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20" w:rsidRPr="00376E20" w:rsidRDefault="00376E20" w:rsidP="00376E20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376E20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Ваша недвижимость под защитой: почему регистрация в </w:t>
      </w:r>
      <w:proofErr w:type="spellStart"/>
      <w:r w:rsidRPr="00376E20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Росреестре</w:t>
      </w:r>
      <w:proofErr w:type="spellEnd"/>
      <w:r w:rsidRPr="00376E20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 — это важно</w:t>
      </w:r>
    </w:p>
    <w:p w:rsidR="00376E20" w:rsidRPr="00376E20" w:rsidRDefault="00376E20" w:rsidP="00376E20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15 октября 2025</w:t>
      </w:r>
    </w:p>
    <w:p w:rsidR="00376E20" w:rsidRPr="00376E20" w:rsidRDefault="00376E20" w:rsidP="00376E20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58</w:t>
      </w:r>
    </w:p>
    <w:p w:rsidR="00376E20" w:rsidRPr="00376E20" w:rsidRDefault="00376E20" w:rsidP="00376E20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Версия для печати</w:t>
      </w:r>
    </w:p>
    <w:p w:rsidR="00376E20" w:rsidRPr="00376E20" w:rsidRDefault="00376E20" w:rsidP="00376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E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hoto_2025_10_15_15_04_07_w350_fitted.webp" style="width:24pt;height:24pt"/>
        </w:pict>
      </w:r>
    </w:p>
    <w:p w:rsidR="00376E20" w:rsidRPr="00376E20" w:rsidRDefault="00376E20" w:rsidP="00376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Поделиться</w:t>
      </w:r>
    </w:p>
    <w:p w:rsidR="00376E20" w:rsidRPr="00376E20" w:rsidRDefault="00376E20" w:rsidP="00376E20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76E20" w:rsidRPr="00376E20" w:rsidRDefault="00376E20" w:rsidP="00376E20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76E20" w:rsidRPr="00376E20" w:rsidRDefault="00376E20" w:rsidP="00376E20">
      <w:pPr>
        <w:numPr>
          <w:ilvl w:val="0"/>
          <w:numId w:val="1"/>
        </w:numPr>
        <w:spacing w:before="30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Знаете ли вы, что недвижимость становится по-настоящему вашей только после внесения записи в ЕГРН? 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Государственная регистрация права — это не просто формальность, а важнейший юридический акт, который подтверждает ваше право на квартиру, дом или землю. И вот почему это нельзя откладывать: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 7 причин зарегистрировать свои права:</w:t>
      </w:r>
    </w:p>
    <w:p w:rsidR="00376E20" w:rsidRPr="00376E20" w:rsidRDefault="00376E20" w:rsidP="00376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Юридическая сила.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Ваше право получает официальный статус, а оспорить его можно только через суд.</w:t>
      </w:r>
    </w:p>
    <w:p w:rsidR="00376E20" w:rsidRPr="00376E20" w:rsidRDefault="00376E20" w:rsidP="00376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Защита интересов.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Вы защищены от мошенничества и незаконных действий третьих лиц.</w:t>
      </w:r>
    </w:p>
    <w:p w:rsidR="00376E20" w:rsidRPr="00376E20" w:rsidRDefault="00376E20" w:rsidP="00376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Упрощение сделок.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Любые операции с недвижимостью (продажа, аренда, ипотека) становятся прозрачными и безопасными.</w:t>
      </w:r>
    </w:p>
    <w:p w:rsidR="00376E20" w:rsidRPr="00376E20" w:rsidRDefault="00376E20" w:rsidP="00376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Компенсация ущерба.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При утрате имущества из-за катаклизма только регистрация даст право на компенсацию.</w:t>
      </w:r>
    </w:p>
    <w:p w:rsidR="00376E20" w:rsidRPr="00376E20" w:rsidRDefault="00376E20" w:rsidP="00376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Легкое наследование.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Помогает точно определить наследство и избежать споров между наследниками.</w:t>
      </w:r>
    </w:p>
    <w:p w:rsidR="00376E20" w:rsidRPr="00376E20" w:rsidRDefault="00376E20" w:rsidP="00376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Избежание</w:t>
      </w:r>
      <w:proofErr w:type="gramEnd"/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 xml:space="preserve"> проблем.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Отсутствие регистрации может привести к снятию объекта с кадастрового учета и долгим судам.</w:t>
      </w:r>
    </w:p>
    <w:p w:rsidR="00376E20" w:rsidRPr="00376E20" w:rsidRDefault="00376E20" w:rsidP="00376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Справедливые налоги.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Позволяет установить кадастровую стоимость для корректного расчета налога на имущество.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  Как зарегистрировать право? Всего 3 шага: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Шаг 1: Собрать документы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Основной пакет разный в зависимости от объекта:</w:t>
      </w:r>
    </w:p>
    <w:p w:rsidR="00376E20" w:rsidRPr="00376E20" w:rsidRDefault="00376E20" w:rsidP="00376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Новостройка: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Договор долевого участия, акт приема-передачи, паспорта.</w:t>
      </w:r>
    </w:p>
    <w:p w:rsidR="00376E20" w:rsidRPr="00376E20" w:rsidRDefault="00376E20" w:rsidP="00376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spellStart"/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lastRenderedPageBreak/>
        <w:t>Вторичка</w:t>
      </w:r>
      <w:proofErr w:type="spellEnd"/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: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Выписка из ЕГРН продавца, согласие супруга (если нужно).</w:t>
      </w:r>
    </w:p>
    <w:p w:rsidR="00376E20" w:rsidRPr="00376E20" w:rsidRDefault="00376E20" w:rsidP="00376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Частный дом: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Технический план, документы на землю.</w:t>
      </w:r>
    </w:p>
    <w:p w:rsidR="00376E20" w:rsidRPr="00376E20" w:rsidRDefault="00376E20" w:rsidP="00376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Земельный участок: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Правоустанавливающий документ и межевой план.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Шаг 2: Подать заявление</w:t>
      </w:r>
      <w:proofErr w:type="gramStart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В</w:t>
      </w:r>
      <w:proofErr w:type="gramEnd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ыберите удобный способ:</w:t>
      </w:r>
    </w:p>
    <w:p w:rsidR="00376E20" w:rsidRPr="00376E20" w:rsidRDefault="00376E20" w:rsidP="00376E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spellStart"/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Онлайн</w:t>
      </w:r>
      <w:proofErr w:type="spellEnd"/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: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 Через сайт </w:t>
      </w:r>
      <w:proofErr w:type="spellStart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Росреестра</w:t>
      </w:r>
      <w:proofErr w:type="spellEnd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или портал </w:t>
      </w:r>
      <w:proofErr w:type="spellStart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Госуслуг</w:t>
      </w:r>
      <w:proofErr w:type="spellEnd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с усиленной электронной подписью.</w:t>
      </w:r>
    </w:p>
    <w:p w:rsidR="00376E20" w:rsidRPr="00376E20" w:rsidRDefault="00376E20" w:rsidP="00376E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Лично:</w:t>
      </w: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 В любом отделении МФЦ или </w:t>
      </w:r>
      <w:proofErr w:type="spellStart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Росреестра</w:t>
      </w:r>
      <w:proofErr w:type="spellEnd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b/>
          <w:bCs/>
          <w:color w:val="050624"/>
          <w:sz w:val="27"/>
          <w:lang w:eastAsia="ru-RU"/>
        </w:rPr>
        <w:t>Шаг 3: Получить результат</w:t>
      </w:r>
      <w:proofErr w:type="gramStart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З</w:t>
      </w:r>
      <w:proofErr w:type="gramEnd"/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абрать готовую выписку из ЕГРН, подтверждающую ваше право, можно там же, куда вы подавали документы.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Срок регистрации: По закону составляет до 7 рабочих дней.</w:t>
      </w:r>
    </w:p>
    <w:p w:rsidR="00376E20" w:rsidRPr="00376E20" w:rsidRDefault="00376E20" w:rsidP="00376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376E20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Не оставляйте вопрос с регистрацией недвижимости на потом! Защитите свои права и инвестиции уже сегодня.</w:t>
      </w:r>
    </w:p>
    <w:p w:rsidR="0002053D" w:rsidRPr="00376E20" w:rsidRDefault="0002053D">
      <w:pPr>
        <w:rPr>
          <w:rFonts w:ascii="Times New Roman" w:hAnsi="Times New Roman" w:cs="Times New Roman"/>
          <w:sz w:val="28"/>
          <w:szCs w:val="28"/>
        </w:rPr>
      </w:pPr>
    </w:p>
    <w:sectPr w:rsidR="0002053D" w:rsidRPr="0037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63A1"/>
    <w:multiLevelType w:val="multilevel"/>
    <w:tmpl w:val="D08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90C12"/>
    <w:multiLevelType w:val="multilevel"/>
    <w:tmpl w:val="7E04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44F80"/>
    <w:multiLevelType w:val="multilevel"/>
    <w:tmpl w:val="EF0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86E5C"/>
    <w:multiLevelType w:val="multilevel"/>
    <w:tmpl w:val="0EE0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53D"/>
    <w:rsid w:val="0002053D"/>
    <w:rsid w:val="0037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376E20"/>
  </w:style>
  <w:style w:type="paragraph" w:customStyle="1" w:styleId="ds-markdown-paragraph">
    <w:name w:val="ds-markdown-paragraph"/>
    <w:basedOn w:val="a"/>
    <w:rsid w:val="0037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6E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490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2026-04-22T06:06:00Z</dcterms:created>
  <dcterms:modified xsi:type="dcterms:W3CDTF">2026-04-22T06:06:00Z</dcterms:modified>
</cp:coreProperties>
</file>