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14" w:rsidRPr="003E3EB3" w:rsidRDefault="00E90E14" w:rsidP="008D0066">
      <w:pPr>
        <w:tabs>
          <w:tab w:val="left" w:pos="6840"/>
        </w:tabs>
        <w:spacing w:after="0" w:line="240" w:lineRule="auto"/>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АДМИНИСТРАЦИЯ</w:t>
      </w:r>
    </w:p>
    <w:p w:rsidR="00E90E14" w:rsidRPr="003E3EB3" w:rsidRDefault="00E90E14" w:rsidP="008D0066">
      <w:pPr>
        <w:tabs>
          <w:tab w:val="left" w:pos="6585"/>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 xml:space="preserve">МУНИЦИПАЛЬНОГО                                   </w:t>
      </w:r>
    </w:p>
    <w:p w:rsidR="00E90E14" w:rsidRDefault="00E90E14"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ОБРАЗОВАНИЯ</w:t>
      </w:r>
      <w:r>
        <w:rPr>
          <w:rFonts w:ascii="Times New Roman" w:hAnsi="Times New Roman"/>
          <w:b/>
          <w:sz w:val="28"/>
          <w:szCs w:val="28"/>
          <w:lang w:eastAsia="ru-RU"/>
        </w:rPr>
        <w:t xml:space="preserve">                               </w:t>
      </w:r>
    </w:p>
    <w:p w:rsidR="00E90E14" w:rsidRPr="003E3EB3" w:rsidRDefault="00E90E14"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ПРЕЧИСТИНСКИЙ СЕЛЬСОВЕТ                       </w:t>
      </w:r>
    </w:p>
    <w:p w:rsidR="00E90E14" w:rsidRPr="003E3EB3" w:rsidRDefault="00E90E14"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Оренбургского район</w:t>
      </w:r>
    </w:p>
    <w:p w:rsidR="00E90E14" w:rsidRPr="003E3EB3" w:rsidRDefault="00E90E14"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Оренбургской области</w:t>
      </w:r>
    </w:p>
    <w:p w:rsidR="00E90E14" w:rsidRPr="003E3EB3" w:rsidRDefault="00E90E14" w:rsidP="003E3EB3">
      <w:pPr>
        <w:spacing w:after="0" w:line="240" w:lineRule="auto"/>
        <w:jc w:val="both"/>
        <w:rPr>
          <w:rFonts w:ascii="Times New Roman" w:hAnsi="Times New Roman"/>
          <w:b/>
          <w:sz w:val="28"/>
          <w:szCs w:val="28"/>
          <w:lang w:eastAsia="ru-RU"/>
        </w:rPr>
      </w:pPr>
    </w:p>
    <w:p w:rsidR="00E90E14" w:rsidRDefault="00E90E14"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ПОСТАНОВЛЕНИЕ</w:t>
      </w:r>
    </w:p>
    <w:p w:rsidR="00E90E14" w:rsidRPr="00D22F39" w:rsidRDefault="00E90E14" w:rsidP="003E3EB3">
      <w:pPr>
        <w:spacing w:after="0" w:line="240" w:lineRule="auto"/>
        <w:jc w:val="both"/>
        <w:rPr>
          <w:rFonts w:ascii="Times New Roman" w:hAnsi="Times New Roman"/>
          <w:b/>
          <w:sz w:val="28"/>
          <w:szCs w:val="28"/>
          <w:lang w:eastAsia="ru-RU"/>
        </w:rPr>
      </w:pPr>
    </w:p>
    <w:p w:rsidR="00E90E14" w:rsidRDefault="00E90E14" w:rsidP="008F2B80">
      <w:pPr>
        <w:spacing w:after="0" w:line="240" w:lineRule="auto"/>
        <w:jc w:val="both"/>
        <w:rPr>
          <w:rFonts w:ascii="Times New Roman" w:hAnsi="Times New Roman"/>
          <w:sz w:val="18"/>
          <w:szCs w:val="18"/>
          <w:lang w:eastAsia="ru-RU"/>
        </w:rPr>
      </w:pPr>
      <w:r>
        <w:rPr>
          <w:rFonts w:ascii="Times New Roman" w:hAnsi="Times New Roman"/>
          <w:sz w:val="28"/>
          <w:szCs w:val="28"/>
          <w:lang w:eastAsia="ru-RU"/>
        </w:rPr>
        <w:t xml:space="preserve">       15.03.2019г.</w:t>
      </w:r>
      <w:r w:rsidRPr="003E3EB3">
        <w:rPr>
          <w:rFonts w:ascii="Times New Roman" w:hAnsi="Times New Roman"/>
          <w:sz w:val="28"/>
          <w:szCs w:val="28"/>
          <w:lang w:eastAsia="ru-RU"/>
        </w:rPr>
        <w:t xml:space="preserve"> № </w:t>
      </w:r>
      <w:r>
        <w:rPr>
          <w:rFonts w:ascii="Times New Roman" w:hAnsi="Times New Roman"/>
          <w:sz w:val="28"/>
          <w:szCs w:val="28"/>
          <w:lang w:eastAsia="ru-RU"/>
        </w:rPr>
        <w:t>17-п</w:t>
      </w:r>
    </w:p>
    <w:p w:rsidR="00E90E14" w:rsidRPr="008F2B80" w:rsidRDefault="00E90E14" w:rsidP="008F2B80">
      <w:pPr>
        <w:spacing w:after="0" w:line="240" w:lineRule="auto"/>
        <w:jc w:val="both"/>
        <w:rPr>
          <w:rFonts w:ascii="Times New Roman" w:hAnsi="Times New Roman"/>
          <w:sz w:val="18"/>
          <w:szCs w:val="18"/>
          <w:lang w:eastAsia="ru-RU"/>
        </w:rPr>
      </w:pP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О внесении изменений в постановление</w:t>
      </w: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 xml:space="preserve">от 14.01.2019 № 03-п «Об утверждении  </w:t>
      </w: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положения      о порядке применения</w:t>
      </w: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 xml:space="preserve">взысканий за  несоблюдение ограничений </w:t>
      </w: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 xml:space="preserve">и запретов,      требований о предотвращении </w:t>
      </w: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 xml:space="preserve">или об урегулировании конфликта интересов </w:t>
      </w: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и    неисполнение обязанностей в целях</w:t>
      </w:r>
    </w:p>
    <w:p w:rsidR="00E90E14" w:rsidRDefault="00E90E14" w:rsidP="00384E5E">
      <w:pPr>
        <w:spacing w:after="0" w:line="240" w:lineRule="auto"/>
        <w:rPr>
          <w:rFonts w:ascii="Times New Roman" w:hAnsi="Times New Roman"/>
          <w:sz w:val="28"/>
          <w:szCs w:val="28"/>
        </w:rPr>
      </w:pPr>
      <w:r>
        <w:rPr>
          <w:rFonts w:ascii="Times New Roman" w:hAnsi="Times New Roman"/>
          <w:sz w:val="28"/>
          <w:szCs w:val="28"/>
        </w:rPr>
        <w:t xml:space="preserve">противодействия коррупции»               </w:t>
      </w:r>
    </w:p>
    <w:p w:rsidR="00E90E14" w:rsidRDefault="00E90E14" w:rsidP="005833B2">
      <w:pPr>
        <w:spacing w:after="0" w:line="240" w:lineRule="auto"/>
        <w:rPr>
          <w:rFonts w:ascii="Times New Roman" w:hAnsi="Times New Roman"/>
          <w:sz w:val="28"/>
          <w:szCs w:val="28"/>
        </w:rPr>
      </w:pPr>
    </w:p>
    <w:p w:rsidR="00E90E14" w:rsidRDefault="00E90E14" w:rsidP="008F2B8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соответствии со статьей 193 Трудового кодекса Российской Федерации, с Федеральным законом от 25.12.2008 № 273-ФЗ «О противодействии коррупции», статьей 27.1 Федерального закона от 02.03.2007 № 25-ФЗ «О муниципальной службе в Российской Федерации», статьей 12, 12.1 Закона Оренбургской области от 10.10.2007 № 1611/339-</w:t>
      </w:r>
      <w:r>
        <w:rPr>
          <w:rFonts w:ascii="Times New Roman" w:hAnsi="Times New Roman"/>
          <w:sz w:val="28"/>
          <w:szCs w:val="28"/>
          <w:lang w:val="en-US"/>
        </w:rPr>
        <w:t>IV</w:t>
      </w:r>
      <w:r w:rsidRPr="003D5A2F">
        <w:rPr>
          <w:rFonts w:ascii="Times New Roman" w:hAnsi="Times New Roman"/>
          <w:sz w:val="28"/>
          <w:szCs w:val="28"/>
        </w:rPr>
        <w:t>-</w:t>
      </w:r>
      <w:r>
        <w:rPr>
          <w:rFonts w:ascii="Times New Roman" w:hAnsi="Times New Roman"/>
          <w:sz w:val="28"/>
          <w:szCs w:val="28"/>
        </w:rPr>
        <w:t>ОЗ «О муниципальной службе в Оренбургской области» и руководствуясь Уставом муниципального образования Пречистинский сельсовет:</w:t>
      </w:r>
    </w:p>
    <w:p w:rsidR="00E90E14" w:rsidRDefault="00E90E14" w:rsidP="008F2B80">
      <w:pPr>
        <w:spacing w:after="0" w:line="240" w:lineRule="auto"/>
        <w:ind w:firstLine="709"/>
        <w:jc w:val="both"/>
        <w:rPr>
          <w:rFonts w:ascii="Times New Roman" w:hAnsi="Times New Roman"/>
          <w:sz w:val="28"/>
          <w:szCs w:val="28"/>
        </w:rPr>
      </w:pPr>
      <w:r>
        <w:rPr>
          <w:rFonts w:ascii="Times New Roman" w:hAnsi="Times New Roman"/>
          <w:sz w:val="28"/>
          <w:szCs w:val="28"/>
        </w:rPr>
        <w:t>1. Дополнить пункт 3 в постановлении от 14.01.2019г. № 03-п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в целях противодействия коррупции» следующим подпунктом:</w:t>
      </w:r>
    </w:p>
    <w:p w:rsidR="00E90E14" w:rsidRPr="008F2B80" w:rsidRDefault="00E90E14" w:rsidP="008F2B80">
      <w:pPr>
        <w:spacing w:after="0" w:line="240" w:lineRule="auto"/>
        <w:jc w:val="both"/>
        <w:rPr>
          <w:rFonts w:ascii="Times New Roman" w:hAnsi="Times New Roman"/>
          <w:sz w:val="28"/>
          <w:szCs w:val="28"/>
        </w:rPr>
      </w:pPr>
      <w:r>
        <w:rPr>
          <w:rFonts w:ascii="Times New Roman" w:hAnsi="Times New Roman"/>
          <w:sz w:val="28"/>
          <w:szCs w:val="28"/>
        </w:rPr>
        <w:t xml:space="preserve">5) </w:t>
      </w:r>
      <w:r w:rsidRPr="008F2B80">
        <w:rPr>
          <w:rFonts w:ascii="Times New Roman" w:hAnsi="Times New Roman"/>
          <w:color w:val="333333"/>
          <w:sz w:val="28"/>
          <w:szCs w:val="28"/>
          <w:shd w:val="clear" w:color="auto" w:fill="FFFFFF"/>
        </w:rPr>
        <w:t>доклада главного специалиста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90E14" w:rsidRDefault="00E90E14" w:rsidP="008F2B80">
      <w:pPr>
        <w:spacing w:after="0" w:line="240" w:lineRule="auto"/>
        <w:ind w:firstLine="709"/>
        <w:jc w:val="both"/>
        <w:rPr>
          <w:rFonts w:ascii="Times New Roman" w:hAnsi="Times New Roman"/>
          <w:sz w:val="28"/>
          <w:szCs w:val="28"/>
        </w:rPr>
      </w:pPr>
      <w:r>
        <w:rPr>
          <w:rFonts w:ascii="Times New Roman" w:hAnsi="Times New Roman"/>
          <w:sz w:val="28"/>
          <w:szCs w:val="28"/>
        </w:rPr>
        <w:t>2.Контроль за исполнением настоящего постановления оставляю за собой</w:t>
      </w:r>
    </w:p>
    <w:p w:rsidR="00E90E14" w:rsidRDefault="00E90E14" w:rsidP="008F2B80">
      <w:pPr>
        <w:spacing w:after="0" w:line="240" w:lineRule="auto"/>
        <w:ind w:firstLine="709"/>
        <w:jc w:val="both"/>
        <w:rPr>
          <w:rFonts w:ascii="Times New Roman" w:hAnsi="Times New Roman"/>
          <w:sz w:val="18"/>
          <w:szCs w:val="18"/>
        </w:rPr>
      </w:pPr>
      <w:r>
        <w:rPr>
          <w:rFonts w:ascii="Times New Roman" w:hAnsi="Times New Roman"/>
          <w:sz w:val="28"/>
          <w:szCs w:val="28"/>
        </w:rPr>
        <w:t>3.Постановление вступает в силу после его официального опубликования.</w:t>
      </w:r>
    </w:p>
    <w:p w:rsidR="00E90E14" w:rsidRPr="008F2B80" w:rsidRDefault="00E90E14" w:rsidP="00D22F39">
      <w:pPr>
        <w:spacing w:after="0" w:line="240" w:lineRule="auto"/>
        <w:jc w:val="both"/>
        <w:rPr>
          <w:rFonts w:ascii="Times New Roman" w:hAnsi="Times New Roman"/>
          <w:sz w:val="18"/>
          <w:szCs w:val="18"/>
        </w:rPr>
      </w:pPr>
    </w:p>
    <w:p w:rsidR="00E90E14" w:rsidRDefault="00E90E14" w:rsidP="008F2B80">
      <w:pPr>
        <w:spacing w:after="0" w:line="360" w:lineRule="auto"/>
        <w:ind w:firstLine="709"/>
        <w:jc w:val="both"/>
        <w:rPr>
          <w:rFonts w:ascii="Times New Roman" w:hAnsi="Times New Roman"/>
          <w:sz w:val="20"/>
          <w:szCs w:val="20"/>
        </w:rPr>
      </w:pPr>
      <w:r>
        <w:rPr>
          <w:rFonts w:ascii="Times New Roman" w:hAnsi="Times New Roman"/>
          <w:sz w:val="28"/>
          <w:szCs w:val="28"/>
        </w:rPr>
        <w:t>Глава муниципального образования                                   Е.А. Мамонтов</w:t>
      </w:r>
    </w:p>
    <w:p w:rsidR="00E90E14" w:rsidRDefault="00E90E14" w:rsidP="0025700C">
      <w:pPr>
        <w:spacing w:after="0" w:line="360" w:lineRule="auto"/>
        <w:ind w:firstLine="709"/>
        <w:jc w:val="both"/>
        <w:rPr>
          <w:rFonts w:ascii="Times New Roman" w:hAnsi="Times New Roman"/>
          <w:sz w:val="28"/>
          <w:szCs w:val="28"/>
        </w:rPr>
      </w:pPr>
      <w:r>
        <w:rPr>
          <w:rFonts w:ascii="Times New Roman" w:hAnsi="Times New Roman"/>
          <w:sz w:val="28"/>
          <w:szCs w:val="28"/>
        </w:rPr>
        <w:t>Верно: главный специалист                                     А.М. Синельникова</w:t>
      </w: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p>
    <w:p w:rsidR="00E90E14" w:rsidRDefault="00E90E14"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E90E14" w:rsidRDefault="00E90E14"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администрации муниципального </w:t>
      </w:r>
    </w:p>
    <w:p w:rsidR="00E90E14" w:rsidRDefault="00E90E14" w:rsidP="00004F40">
      <w:pPr>
        <w:spacing w:after="0" w:line="240" w:lineRule="auto"/>
        <w:ind w:firstLine="709"/>
        <w:jc w:val="right"/>
        <w:rPr>
          <w:rFonts w:ascii="Times New Roman" w:hAnsi="Times New Roman"/>
          <w:sz w:val="28"/>
          <w:szCs w:val="28"/>
        </w:rPr>
      </w:pPr>
      <w:r>
        <w:rPr>
          <w:rFonts w:ascii="Times New Roman" w:hAnsi="Times New Roman"/>
          <w:sz w:val="28"/>
          <w:szCs w:val="28"/>
        </w:rPr>
        <w:t>образования Пречистинский сельсовет</w:t>
      </w:r>
    </w:p>
    <w:p w:rsidR="00E90E14" w:rsidRDefault="00E90E14" w:rsidP="00004F40">
      <w:pPr>
        <w:spacing w:after="0" w:line="240" w:lineRule="auto"/>
        <w:ind w:firstLine="709"/>
        <w:jc w:val="right"/>
        <w:rPr>
          <w:rFonts w:ascii="Times New Roman" w:hAnsi="Times New Roman"/>
          <w:sz w:val="28"/>
          <w:szCs w:val="28"/>
        </w:rPr>
      </w:pPr>
      <w:r>
        <w:rPr>
          <w:rFonts w:ascii="Times New Roman" w:hAnsi="Times New Roman"/>
          <w:sz w:val="28"/>
          <w:szCs w:val="28"/>
        </w:rPr>
        <w:t>от 15.03.2019г. № 17-п</w:t>
      </w:r>
    </w:p>
    <w:p w:rsidR="00E90E14" w:rsidRDefault="00E90E14" w:rsidP="00004F40">
      <w:pPr>
        <w:spacing w:after="0" w:line="360" w:lineRule="auto"/>
        <w:rPr>
          <w:rFonts w:ascii="Times New Roman" w:hAnsi="Times New Roman"/>
          <w:sz w:val="28"/>
          <w:szCs w:val="28"/>
        </w:rPr>
      </w:pPr>
    </w:p>
    <w:p w:rsidR="00E90E14" w:rsidRDefault="00E90E14" w:rsidP="00004F40">
      <w:pPr>
        <w:spacing w:after="0" w:line="240" w:lineRule="auto"/>
        <w:ind w:firstLine="709"/>
        <w:jc w:val="center"/>
        <w:rPr>
          <w:rFonts w:ascii="Times New Roman" w:hAnsi="Times New Roman"/>
          <w:sz w:val="28"/>
          <w:szCs w:val="28"/>
        </w:rPr>
      </w:pPr>
      <w:r>
        <w:rPr>
          <w:rFonts w:ascii="Times New Roman" w:hAnsi="Times New Roman"/>
          <w:sz w:val="28"/>
          <w:szCs w:val="28"/>
        </w:rPr>
        <w:t>ПОЛОЖЕНИЕ</w:t>
      </w:r>
    </w:p>
    <w:p w:rsidR="00E90E14" w:rsidRDefault="00E90E14" w:rsidP="00004F40">
      <w:pPr>
        <w:spacing w:after="0" w:line="240" w:lineRule="auto"/>
        <w:ind w:firstLine="709"/>
        <w:jc w:val="center"/>
        <w:rPr>
          <w:rFonts w:ascii="Times New Roman" w:hAnsi="Times New Roman"/>
          <w:sz w:val="28"/>
          <w:szCs w:val="28"/>
        </w:rPr>
      </w:pPr>
      <w:r>
        <w:rPr>
          <w:rFonts w:ascii="Times New Roman" w:hAnsi="Times New Roman"/>
          <w:sz w:val="28"/>
          <w:szCs w:val="28"/>
        </w:rPr>
        <w:t>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Положение)</w:t>
      </w:r>
    </w:p>
    <w:p w:rsidR="00E90E14" w:rsidRDefault="00E90E14" w:rsidP="00004F40">
      <w:pPr>
        <w:spacing w:after="0" w:line="240" w:lineRule="auto"/>
        <w:ind w:firstLine="709"/>
        <w:jc w:val="center"/>
        <w:rPr>
          <w:rFonts w:ascii="Times New Roman" w:hAnsi="Times New Roman"/>
          <w:sz w:val="28"/>
          <w:szCs w:val="28"/>
        </w:rPr>
      </w:pP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1.Настоящее Положение определяет порядок применения в отношении муниципальных служащих администрации муниципального образования Пречистинский сельсовет взысканий, предусмотренных статьями 14.1, 15 и 27 Федерального закона 02.03.2007 № 25-ФЗ «О муниципальной службе в Российской Федерации» (далее – взыскания), за несоблюдение ограничений и запретов, требований о предотвращении об урегулировании конфликта интересов и неисполнение обязанностей, установленных в целях противодействия коррупции (далее коррупционные правонарушения)</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2.Взыскания за совершение коррупционных правонарушений применяются главой администрации.</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3.Взыскания за совершение коррупционных правонарушений применяются по результатам проверки, проведенной главным специалистом, в соответствии с порядком, утвержденным Указом Губернатора Оренбургской области от 09.07.2012 № 421-ук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законодательством» (далее – проверка), на основании:</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доклада о результатах проверки;</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2) рекомендации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в случае, если доклад о результатах проверки направлялся в данную комиссию;</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3) объяснений муниципального служащего;</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4) иных материалов.</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4.В период проверки главный специалист запрашивает у муниципального служащего, в отношении которого проводится проверка, письменные объяснения относительно информации, являющейся основанием для проведения проверки. Если по истечении двух рабочих дней со дня получения данного запроса соответствующее объяснение муниципальным служащим не представлено, главным специалистом составляется в письменной форме акт о непредставлении объяснений, который должен содержать:</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дату и номер акта;</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2) время и место его составления;</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3) фамилию, имя, отчество муниципального служащего, в отношении которого проводится проверка;</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4) дату и номер запроса о предоставлении муниципальным служащим объяснений в отношении информации, являющейся основанием для проведения проверки, дату получения данного запроса муниципальным служащим;</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5) сведения о непредставлении муниципальным служащим письменных объяснений;</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6) подпись главного специалиста, а также двух муниципальных служащих, подтверждающих непредставление муниципальным служащим, в отношении которого осуществляется проверка, письменных объяснений.</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Непредставление муниципальным служащим объяснений не является препятствием для применения взысканий.</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5.По окончании проверки главным специалистом подготавливается доклад, в котором указываются факты и обстоятельства, установленные в ходе проверки. Данный доклад подписывается главным специалистом и не позднее трех рабочих дней со дня истечения срока, установленного для проведения проверки, представляется главе администрации.</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6.В случае если доклад о результатах проверки содержит сведения об отсутствии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решение об отсутствии оснований для применения к муниципальному служащему взыскания.</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7.В случае если доклад о результатах проверки содержит сведения о наличии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одно из следующих решений:</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1) о применении к муниципальному служащему конкретного вида взысканий;</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2) о направлении доклада о результатах проверки в комиссию по соблюдению требований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8.Глава администрации в течение трех рабочих дней со дня поступления рекомендаций комиссии по соблюдению тебований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(или) требований об урегулировании конфликта интересов.</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9.Решение главы администрации о применении взысканий объявляется муниципальному служащему под роспись и в срок и порядке, предусмотренном Трудовым кодексом Российской Федерации.</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Решения главы администрации, указанные в пунктах 7, 8 настоящего Положения, оформляются муниципальными правовыми актами, подготовку проектов которых осуществляет главный специалист администрации муниципального образования Пречистинский сельсовет.</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В муниципальном правовом акте о применении к муниципальному служащему взыскания в качестве основания применения взыскания указывается часть 1 или 2 статьи 27.1 Федерального закона 02.03.2007 № 25-ФЗ «О муниципальной службе в Российской Федерации»</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10.Муниципальный служащий вправе обжаловать решение о применении к нему взыскания в порядке, установленном законодательством Российской Федерации.</w:t>
      </w:r>
    </w:p>
    <w:p w:rsidR="00E90E14" w:rsidRDefault="00E90E14" w:rsidP="005833B2">
      <w:pPr>
        <w:spacing w:after="0" w:line="360" w:lineRule="auto"/>
        <w:ind w:firstLine="709"/>
        <w:jc w:val="both"/>
        <w:rPr>
          <w:rFonts w:ascii="Times New Roman" w:hAnsi="Times New Roman"/>
          <w:sz w:val="28"/>
          <w:szCs w:val="28"/>
        </w:rPr>
      </w:pPr>
      <w:r>
        <w:rPr>
          <w:rFonts w:ascii="Times New Roman" w:hAnsi="Times New Roman"/>
          <w:sz w:val="28"/>
          <w:szCs w:val="28"/>
        </w:rPr>
        <w:t>11.Сведения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в порядке, установленном Правительством Российской Федерации.</w:t>
      </w:r>
    </w:p>
    <w:p w:rsidR="00E90E14" w:rsidRDefault="00E90E14" w:rsidP="005833B2">
      <w:pPr>
        <w:spacing w:after="0" w:line="360" w:lineRule="auto"/>
        <w:ind w:firstLine="709"/>
        <w:jc w:val="both"/>
        <w:rPr>
          <w:rFonts w:ascii="Times New Roman" w:hAnsi="Times New Roman"/>
          <w:sz w:val="28"/>
          <w:szCs w:val="28"/>
        </w:rPr>
      </w:pPr>
    </w:p>
    <w:p w:rsidR="00E90E14" w:rsidRDefault="00E90E14" w:rsidP="005D38D1">
      <w:pPr>
        <w:spacing w:after="0" w:line="360" w:lineRule="auto"/>
        <w:ind w:firstLine="709"/>
        <w:jc w:val="center"/>
        <w:rPr>
          <w:rFonts w:ascii="Times New Roman" w:hAnsi="Times New Roman"/>
          <w:sz w:val="28"/>
          <w:szCs w:val="28"/>
        </w:rPr>
      </w:pPr>
      <w:r>
        <w:rPr>
          <w:rFonts w:ascii="Times New Roman" w:hAnsi="Times New Roman"/>
          <w:sz w:val="28"/>
          <w:szCs w:val="28"/>
        </w:rPr>
        <w:t>________________</w:t>
      </w:r>
      <w:bookmarkStart w:id="0" w:name="_GoBack"/>
      <w:bookmarkEnd w:id="0"/>
    </w:p>
    <w:sectPr w:rsidR="00E90E14" w:rsidSect="00F92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C1F"/>
    <w:multiLevelType w:val="hybridMultilevel"/>
    <w:tmpl w:val="1D82627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0F149F0"/>
    <w:multiLevelType w:val="hybridMultilevel"/>
    <w:tmpl w:val="562E7372"/>
    <w:lvl w:ilvl="0" w:tplc="88301B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B8064D"/>
    <w:multiLevelType w:val="hybridMultilevel"/>
    <w:tmpl w:val="91A25ED4"/>
    <w:lvl w:ilvl="0" w:tplc="F8628570">
      <w:start w:val="1"/>
      <w:numFmt w:val="decimal"/>
      <w:lvlText w:val="%1."/>
      <w:lvlJc w:val="left"/>
      <w:pPr>
        <w:ind w:left="48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173CD6"/>
    <w:multiLevelType w:val="hybridMultilevel"/>
    <w:tmpl w:val="D34C94C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8D23F0"/>
    <w:multiLevelType w:val="hybridMultilevel"/>
    <w:tmpl w:val="36269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408A5"/>
    <w:multiLevelType w:val="hybridMultilevel"/>
    <w:tmpl w:val="721E7426"/>
    <w:lvl w:ilvl="0" w:tplc="FA7C1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409"/>
    <w:rsid w:val="00004F40"/>
    <w:rsid w:val="000473B5"/>
    <w:rsid w:val="00082456"/>
    <w:rsid w:val="000A3E09"/>
    <w:rsid w:val="000B66F7"/>
    <w:rsid w:val="000C4EE6"/>
    <w:rsid w:val="000E56B7"/>
    <w:rsid w:val="00135E7A"/>
    <w:rsid w:val="001367FF"/>
    <w:rsid w:val="001522EE"/>
    <w:rsid w:val="001C5BCF"/>
    <w:rsid w:val="001D6EB4"/>
    <w:rsid w:val="001D7F9F"/>
    <w:rsid w:val="001E3907"/>
    <w:rsid w:val="001E3F98"/>
    <w:rsid w:val="00204169"/>
    <w:rsid w:val="00250C16"/>
    <w:rsid w:val="0025700C"/>
    <w:rsid w:val="00285B93"/>
    <w:rsid w:val="002B2722"/>
    <w:rsid w:val="002C15E4"/>
    <w:rsid w:val="002D3DF1"/>
    <w:rsid w:val="002D44BD"/>
    <w:rsid w:val="002E4409"/>
    <w:rsid w:val="002E4A72"/>
    <w:rsid w:val="002E4A94"/>
    <w:rsid w:val="0030007F"/>
    <w:rsid w:val="00301CDD"/>
    <w:rsid w:val="00307C76"/>
    <w:rsid w:val="00307D0D"/>
    <w:rsid w:val="00331C5B"/>
    <w:rsid w:val="00334F71"/>
    <w:rsid w:val="003518EE"/>
    <w:rsid w:val="003619F6"/>
    <w:rsid w:val="00384E5E"/>
    <w:rsid w:val="003A1198"/>
    <w:rsid w:val="003C1EFD"/>
    <w:rsid w:val="003C5C3A"/>
    <w:rsid w:val="003D5A2F"/>
    <w:rsid w:val="003E0703"/>
    <w:rsid w:val="003E3A3F"/>
    <w:rsid w:val="003E3EB3"/>
    <w:rsid w:val="004716AF"/>
    <w:rsid w:val="00494EAC"/>
    <w:rsid w:val="004B2C4B"/>
    <w:rsid w:val="004C0DAA"/>
    <w:rsid w:val="004C2E28"/>
    <w:rsid w:val="004C591B"/>
    <w:rsid w:val="004F4BB7"/>
    <w:rsid w:val="004F7187"/>
    <w:rsid w:val="0050174A"/>
    <w:rsid w:val="00504981"/>
    <w:rsid w:val="005068DD"/>
    <w:rsid w:val="0054397E"/>
    <w:rsid w:val="005833B2"/>
    <w:rsid w:val="005841E6"/>
    <w:rsid w:val="0059075B"/>
    <w:rsid w:val="00591A2E"/>
    <w:rsid w:val="005A0080"/>
    <w:rsid w:val="005A17C3"/>
    <w:rsid w:val="005A6E35"/>
    <w:rsid w:val="005A708E"/>
    <w:rsid w:val="005D38D1"/>
    <w:rsid w:val="005D511F"/>
    <w:rsid w:val="005E0FF3"/>
    <w:rsid w:val="00602160"/>
    <w:rsid w:val="0065202D"/>
    <w:rsid w:val="00670DD2"/>
    <w:rsid w:val="006A07E7"/>
    <w:rsid w:val="006A3516"/>
    <w:rsid w:val="006B2BEA"/>
    <w:rsid w:val="006C11ED"/>
    <w:rsid w:val="006C59B8"/>
    <w:rsid w:val="006E017D"/>
    <w:rsid w:val="006F6420"/>
    <w:rsid w:val="00702669"/>
    <w:rsid w:val="00733FA9"/>
    <w:rsid w:val="00744848"/>
    <w:rsid w:val="00750C0C"/>
    <w:rsid w:val="007510CF"/>
    <w:rsid w:val="007833F8"/>
    <w:rsid w:val="007A0360"/>
    <w:rsid w:val="007A7C42"/>
    <w:rsid w:val="007E56F5"/>
    <w:rsid w:val="00800A74"/>
    <w:rsid w:val="0080126D"/>
    <w:rsid w:val="00803ED9"/>
    <w:rsid w:val="008139BE"/>
    <w:rsid w:val="00836AEF"/>
    <w:rsid w:val="00836B3C"/>
    <w:rsid w:val="008477AA"/>
    <w:rsid w:val="008531BC"/>
    <w:rsid w:val="00875722"/>
    <w:rsid w:val="008A1974"/>
    <w:rsid w:val="008D0066"/>
    <w:rsid w:val="008D5276"/>
    <w:rsid w:val="008F2B80"/>
    <w:rsid w:val="0095734E"/>
    <w:rsid w:val="009765F9"/>
    <w:rsid w:val="009B17D1"/>
    <w:rsid w:val="009B1B6E"/>
    <w:rsid w:val="009B1CF9"/>
    <w:rsid w:val="009B6780"/>
    <w:rsid w:val="009C700C"/>
    <w:rsid w:val="009D30EA"/>
    <w:rsid w:val="009E1F13"/>
    <w:rsid w:val="009E67E1"/>
    <w:rsid w:val="00A2254A"/>
    <w:rsid w:val="00A324B3"/>
    <w:rsid w:val="00A53C54"/>
    <w:rsid w:val="00A70A31"/>
    <w:rsid w:val="00A81B7C"/>
    <w:rsid w:val="00A97FC8"/>
    <w:rsid w:val="00AD434D"/>
    <w:rsid w:val="00B04B4F"/>
    <w:rsid w:val="00B12990"/>
    <w:rsid w:val="00B22C42"/>
    <w:rsid w:val="00B55797"/>
    <w:rsid w:val="00BA376D"/>
    <w:rsid w:val="00BB289D"/>
    <w:rsid w:val="00BB2ED0"/>
    <w:rsid w:val="00BD0415"/>
    <w:rsid w:val="00C02A43"/>
    <w:rsid w:val="00C10C01"/>
    <w:rsid w:val="00C34913"/>
    <w:rsid w:val="00C5395E"/>
    <w:rsid w:val="00C8351A"/>
    <w:rsid w:val="00C83A9B"/>
    <w:rsid w:val="00CA701F"/>
    <w:rsid w:val="00CB04D2"/>
    <w:rsid w:val="00CB6424"/>
    <w:rsid w:val="00CC2DA5"/>
    <w:rsid w:val="00CF23B3"/>
    <w:rsid w:val="00CF5EA6"/>
    <w:rsid w:val="00D0111E"/>
    <w:rsid w:val="00D04DFA"/>
    <w:rsid w:val="00D100D9"/>
    <w:rsid w:val="00D22F39"/>
    <w:rsid w:val="00D46FB4"/>
    <w:rsid w:val="00D62ACE"/>
    <w:rsid w:val="00D765E8"/>
    <w:rsid w:val="00D87A49"/>
    <w:rsid w:val="00DA4479"/>
    <w:rsid w:val="00DB0886"/>
    <w:rsid w:val="00DB3650"/>
    <w:rsid w:val="00DC220D"/>
    <w:rsid w:val="00DC30CE"/>
    <w:rsid w:val="00DC7A55"/>
    <w:rsid w:val="00DD79EE"/>
    <w:rsid w:val="00DE058E"/>
    <w:rsid w:val="00DE1B2C"/>
    <w:rsid w:val="00E06818"/>
    <w:rsid w:val="00E90E14"/>
    <w:rsid w:val="00F040D6"/>
    <w:rsid w:val="00F04A94"/>
    <w:rsid w:val="00F116A8"/>
    <w:rsid w:val="00F244D5"/>
    <w:rsid w:val="00F25204"/>
    <w:rsid w:val="00F50B85"/>
    <w:rsid w:val="00F62C45"/>
    <w:rsid w:val="00F64228"/>
    <w:rsid w:val="00F73864"/>
    <w:rsid w:val="00F822F5"/>
    <w:rsid w:val="00F85DA1"/>
    <w:rsid w:val="00F92752"/>
    <w:rsid w:val="00F95156"/>
    <w:rsid w:val="00FD29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52"/>
    <w:pPr>
      <w:spacing w:after="200" w:line="276" w:lineRule="auto"/>
    </w:pPr>
    <w:rPr>
      <w:lang w:eastAsia="en-US"/>
    </w:rPr>
  </w:style>
  <w:style w:type="paragraph" w:styleId="Heading1">
    <w:name w:val="heading 1"/>
    <w:basedOn w:val="Normal"/>
    <w:next w:val="Normal"/>
    <w:link w:val="Heading1Char"/>
    <w:uiPriority w:val="99"/>
    <w:qFormat/>
    <w:locked/>
    <w:rsid w:val="00DA4479"/>
    <w:pPr>
      <w:keepNext/>
      <w:overflowPunct w:val="0"/>
      <w:autoSpaceDE w:val="0"/>
      <w:autoSpaceDN w:val="0"/>
      <w:adjustRightInd w:val="0"/>
      <w:spacing w:after="0" w:line="240" w:lineRule="auto"/>
      <w:ind w:left="72" w:firstLine="2268"/>
      <w:outlineLvl w:val="0"/>
    </w:pPr>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479"/>
    <w:rPr>
      <w:rFonts w:ascii="Times New Roman" w:hAnsi="Times New Roman" w:cs="Times New Roman"/>
      <w:sz w:val="24"/>
      <w:szCs w:val="24"/>
    </w:rPr>
  </w:style>
  <w:style w:type="character" w:styleId="Hyperlink">
    <w:name w:val="Hyperlink"/>
    <w:basedOn w:val="DefaultParagraphFont"/>
    <w:uiPriority w:val="99"/>
    <w:rsid w:val="008D0066"/>
    <w:rPr>
      <w:rFonts w:cs="Times New Roman"/>
      <w:color w:val="0000FF"/>
      <w:u w:val="single"/>
    </w:rPr>
  </w:style>
  <w:style w:type="paragraph" w:styleId="ListParagraph">
    <w:name w:val="List Paragraph"/>
    <w:basedOn w:val="Normal"/>
    <w:uiPriority w:val="99"/>
    <w:qFormat/>
    <w:rsid w:val="003E3EB3"/>
    <w:pPr>
      <w:ind w:left="720"/>
      <w:contextualSpacing/>
    </w:pPr>
  </w:style>
  <w:style w:type="paragraph" w:styleId="NoSpacing">
    <w:name w:val="No Spacing"/>
    <w:uiPriority w:val="99"/>
    <w:qFormat/>
    <w:rsid w:val="00DA4479"/>
    <w:rPr>
      <w:rFonts w:eastAsia="Times New Roman" w:cs="Calibri"/>
      <w:lang w:eastAsia="en-US"/>
    </w:rPr>
  </w:style>
  <w:style w:type="paragraph" w:customStyle="1" w:styleId="ConsPlusNormal">
    <w:name w:val="ConsPlusNormal"/>
    <w:uiPriority w:val="99"/>
    <w:rsid w:val="00DA4479"/>
    <w:pPr>
      <w:autoSpaceDE w:val="0"/>
      <w:autoSpaceDN w:val="0"/>
      <w:adjustRightInd w:val="0"/>
    </w:pPr>
    <w:rPr>
      <w:rFonts w:ascii="Arial" w:eastAsia="Times New Roman" w:hAnsi="Arial" w:cs="Arial"/>
      <w:sz w:val="20"/>
      <w:szCs w:val="20"/>
    </w:rPr>
  </w:style>
  <w:style w:type="table" w:styleId="TableGrid">
    <w:name w:val="Table Grid"/>
    <w:basedOn w:val="TableNormal"/>
    <w:uiPriority w:val="99"/>
    <w:locked/>
    <w:rsid w:val="004F4BB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5305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615</TotalTime>
  <Pages>7</Pages>
  <Words>1317</Words>
  <Characters>7507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ИРИНА</cp:lastModifiedBy>
  <cp:revision>92</cp:revision>
  <cp:lastPrinted>2019-03-18T14:33:00Z</cp:lastPrinted>
  <dcterms:created xsi:type="dcterms:W3CDTF">2017-07-04T04:09:00Z</dcterms:created>
  <dcterms:modified xsi:type="dcterms:W3CDTF">2019-04-04T20:28:00Z</dcterms:modified>
</cp:coreProperties>
</file>