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1" w:rsidRDefault="00E45771" w:rsidP="00E45771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</w:t>
      </w:r>
    </w:p>
    <w:p w:rsidR="00E45771" w:rsidRDefault="00E45771" w:rsidP="00E45771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МУНИЦИПАЛЬНОГО</w:t>
      </w:r>
    </w:p>
    <w:p w:rsidR="00E45771" w:rsidRDefault="00E45771" w:rsidP="00E45771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ОБРАЗОВАНИЯ</w:t>
      </w:r>
    </w:p>
    <w:p w:rsidR="00E45771" w:rsidRDefault="00E45771" w:rsidP="00E45771">
      <w:pPr>
        <w:ind w:right="46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ПРЕЧИСТИНСКИЙ СЕЛЬСОВЕТ          </w:t>
      </w:r>
    </w:p>
    <w:p w:rsidR="00E45771" w:rsidRDefault="00E45771" w:rsidP="00E45771">
      <w:pPr>
        <w:ind w:right="5386"/>
        <w:rPr>
          <w:b/>
          <w:sz w:val="28"/>
        </w:rPr>
      </w:pPr>
      <w:r>
        <w:rPr>
          <w:b/>
          <w:sz w:val="28"/>
        </w:rPr>
        <w:t xml:space="preserve">           Оренбургского района                                       </w:t>
      </w:r>
    </w:p>
    <w:p w:rsidR="00E45771" w:rsidRDefault="00E45771" w:rsidP="00E45771">
      <w:pPr>
        <w:ind w:right="5386"/>
        <w:rPr>
          <w:b/>
          <w:sz w:val="28"/>
        </w:rPr>
      </w:pPr>
      <w:r>
        <w:rPr>
          <w:b/>
          <w:sz w:val="28"/>
        </w:rPr>
        <w:t xml:space="preserve">           Оренбургской  области   </w:t>
      </w:r>
    </w:p>
    <w:p w:rsidR="00E45771" w:rsidRDefault="00E45771" w:rsidP="00E45771">
      <w:pPr>
        <w:ind w:right="5386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E45771" w:rsidRDefault="00E45771" w:rsidP="00E45771">
      <w:pPr>
        <w:ind w:right="5386"/>
        <w:rPr>
          <w:b/>
          <w:sz w:val="28"/>
        </w:rPr>
      </w:pPr>
      <w:r>
        <w:rPr>
          <w:b/>
          <w:sz w:val="28"/>
        </w:rPr>
        <w:t xml:space="preserve">              ПОСТАНОВЛЕНИЕ</w:t>
      </w:r>
    </w:p>
    <w:p w:rsidR="00E45771" w:rsidRDefault="00E45771" w:rsidP="00E45771">
      <w:pPr>
        <w:ind w:right="5386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E45771" w:rsidRDefault="00E45771" w:rsidP="00E45771">
      <w:r>
        <w:rPr>
          <w:b/>
          <w:sz w:val="28"/>
        </w:rPr>
        <w:t xml:space="preserve">  </w:t>
      </w:r>
      <w:r>
        <w:rPr>
          <w:sz w:val="28"/>
        </w:rPr>
        <w:t xml:space="preserve">            </w:t>
      </w:r>
      <w:r>
        <w:rPr>
          <w:sz w:val="28"/>
          <w:u w:val="single"/>
        </w:rPr>
        <w:t>28.12.2018</w:t>
      </w:r>
      <w:r>
        <w:rPr>
          <w:sz w:val="28"/>
        </w:rPr>
        <w:t xml:space="preserve">  № </w:t>
      </w:r>
      <w:r>
        <w:rPr>
          <w:sz w:val="28"/>
          <w:u w:val="single"/>
        </w:rPr>
        <w:t>60</w:t>
      </w:r>
      <w:r>
        <w:rPr>
          <w:sz w:val="28"/>
        </w:rPr>
        <w:t>-п</w:t>
      </w:r>
    </w:p>
    <w:p w:rsidR="00E45771" w:rsidRDefault="00E45771" w:rsidP="00E45771"/>
    <w:p w:rsidR="00E45771" w:rsidRDefault="00E45771" w:rsidP="00E45771">
      <w:pPr>
        <w:rPr>
          <w:sz w:val="28"/>
          <w:szCs w:val="28"/>
        </w:rPr>
      </w:pPr>
    </w:p>
    <w:p w:rsidR="00E45771" w:rsidRDefault="00E45771" w:rsidP="00E45771">
      <w:pPr>
        <w:pStyle w:val="a4"/>
        <w:tabs>
          <w:tab w:val="left" w:pos="111"/>
          <w:tab w:val="left" w:pos="2530"/>
        </w:tabs>
        <w:spacing w:line="288" w:lineRule="exact"/>
        <w:jc w:val="both"/>
        <w:rPr>
          <w:color w:val="0F0F0F"/>
          <w:sz w:val="28"/>
          <w:szCs w:val="28"/>
        </w:rPr>
      </w:pPr>
      <w:r>
        <w:rPr>
          <w:sz w:val="27"/>
          <w:szCs w:val="27"/>
        </w:rPr>
        <w:tab/>
      </w:r>
      <w:r>
        <w:rPr>
          <w:color w:val="0F0F0F"/>
          <w:sz w:val="28"/>
          <w:szCs w:val="28"/>
        </w:rPr>
        <w:t xml:space="preserve">О    внесении       изменений     </w:t>
      </w:r>
      <w:proofErr w:type="gramStart"/>
      <w:r>
        <w:rPr>
          <w:color w:val="0F0F0F"/>
          <w:sz w:val="28"/>
          <w:szCs w:val="28"/>
        </w:rPr>
        <w:t>в</w:t>
      </w:r>
      <w:proofErr w:type="gramEnd"/>
      <w:r>
        <w:rPr>
          <w:color w:val="0F0F0F"/>
          <w:sz w:val="28"/>
          <w:szCs w:val="28"/>
        </w:rPr>
        <w:t xml:space="preserve"> </w:t>
      </w:r>
    </w:p>
    <w:p w:rsidR="00E45771" w:rsidRDefault="00E45771" w:rsidP="00E45771">
      <w:pPr>
        <w:pStyle w:val="a4"/>
        <w:tabs>
          <w:tab w:val="left" w:pos="111"/>
          <w:tab w:val="left" w:pos="2530"/>
        </w:tabs>
        <w:spacing w:line="288" w:lineRule="exact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  постановление  администрации</w:t>
      </w:r>
    </w:p>
    <w:p w:rsidR="00E45771" w:rsidRDefault="00E45771" w:rsidP="00E45771">
      <w:pPr>
        <w:pStyle w:val="a4"/>
        <w:spacing w:line="321" w:lineRule="exact"/>
        <w:ind w:left="130" w:right="5352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муниципального образования Пречистинский сельсовет от 28.12.2017г. №72-п «Комплексное развитие систем </w:t>
      </w:r>
      <w:r>
        <w:rPr>
          <w:color w:val="0F0F0F"/>
          <w:sz w:val="28"/>
          <w:szCs w:val="28"/>
        </w:rPr>
        <w:br/>
        <w:t xml:space="preserve">коммунальной инфраструктуры </w:t>
      </w:r>
      <w:r>
        <w:rPr>
          <w:color w:val="0F0F0F"/>
          <w:sz w:val="28"/>
          <w:szCs w:val="28"/>
        </w:rPr>
        <w:br/>
        <w:t xml:space="preserve">администрации муниципального </w:t>
      </w:r>
    </w:p>
    <w:p w:rsidR="00E45771" w:rsidRDefault="00E45771" w:rsidP="00E45771">
      <w:pPr>
        <w:pStyle w:val="a4"/>
        <w:tabs>
          <w:tab w:val="left" w:pos="106"/>
          <w:tab w:val="left" w:pos="2314"/>
        </w:tabs>
        <w:spacing w:line="321" w:lineRule="exact"/>
        <w:jc w:val="both"/>
        <w:rPr>
          <w:color w:val="0F0F0F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F0F0F"/>
          <w:sz w:val="28"/>
          <w:szCs w:val="28"/>
        </w:rPr>
        <w:t xml:space="preserve">образования       Пречистинский </w:t>
      </w:r>
    </w:p>
    <w:p w:rsidR="00E45771" w:rsidRDefault="00E45771" w:rsidP="00E45771">
      <w:pPr>
        <w:pStyle w:val="a4"/>
        <w:spacing w:line="321" w:lineRule="exact"/>
        <w:ind w:left="125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сельсовет Оренбургского района </w:t>
      </w:r>
    </w:p>
    <w:p w:rsidR="00E45771" w:rsidRDefault="00E45771" w:rsidP="00E45771">
      <w:pPr>
        <w:pStyle w:val="a4"/>
        <w:tabs>
          <w:tab w:val="left" w:pos="106"/>
          <w:tab w:val="left" w:pos="3024"/>
        </w:tabs>
        <w:spacing w:line="321" w:lineRule="exact"/>
        <w:jc w:val="both"/>
        <w:rPr>
          <w:color w:val="0F0F0F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F0F0F"/>
          <w:sz w:val="28"/>
          <w:szCs w:val="28"/>
        </w:rPr>
        <w:t xml:space="preserve">Оренбургской </w:t>
      </w:r>
      <w:r>
        <w:rPr>
          <w:color w:val="0F0F0F"/>
          <w:sz w:val="28"/>
          <w:szCs w:val="28"/>
        </w:rPr>
        <w:tab/>
        <w:t xml:space="preserve"> области </w:t>
      </w:r>
    </w:p>
    <w:p w:rsidR="00E45771" w:rsidRDefault="00E45771" w:rsidP="00E45771">
      <w:pPr>
        <w:pStyle w:val="a4"/>
        <w:spacing w:line="321" w:lineRule="exact"/>
        <w:ind w:left="125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на 2017-2020 годы» </w:t>
      </w:r>
    </w:p>
    <w:p w:rsidR="00E45771" w:rsidRDefault="00E45771" w:rsidP="00E45771">
      <w:pPr>
        <w:pStyle w:val="a4"/>
        <w:spacing w:before="633" w:line="321" w:lineRule="exact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    </w:t>
      </w:r>
      <w:proofErr w:type="gramStart"/>
      <w:r>
        <w:rPr>
          <w:color w:val="0F0F0F"/>
          <w:sz w:val="28"/>
          <w:szCs w:val="28"/>
        </w:rPr>
        <w:t>На основании статьи 12, статьи 132 Конституции Российской Федераци</w:t>
      </w:r>
      <w:r>
        <w:rPr>
          <w:color w:val="3B3B3B"/>
          <w:sz w:val="28"/>
          <w:szCs w:val="28"/>
        </w:rPr>
        <w:t xml:space="preserve">и, </w:t>
      </w:r>
      <w:r>
        <w:rPr>
          <w:color w:val="3B3B3B"/>
          <w:sz w:val="28"/>
          <w:szCs w:val="28"/>
        </w:rPr>
        <w:br/>
      </w:r>
      <w:r>
        <w:rPr>
          <w:color w:val="0F0F0F"/>
          <w:sz w:val="28"/>
          <w:szCs w:val="28"/>
        </w:rPr>
        <w:t xml:space="preserve">пункта 4 части 10 статьи 35 Федерального закона от 06 октября 2003года </w:t>
      </w:r>
      <w:r>
        <w:rPr>
          <w:color w:val="0F0F0F"/>
          <w:sz w:val="28"/>
          <w:szCs w:val="28"/>
        </w:rPr>
        <w:br/>
        <w:t xml:space="preserve">№131-ФЗ «Об общих принципах организации местного самоуправления в </w:t>
      </w:r>
      <w:r>
        <w:rPr>
          <w:color w:val="0F0F0F"/>
          <w:sz w:val="28"/>
          <w:szCs w:val="28"/>
        </w:rPr>
        <w:br/>
        <w:t>Российской Федерации», постановления администрации  муниципального образования Пречистинский сельсовет Оренбургского района Оренбургской области от 12.05.2015 №15-п «Об утверждении Порядка разработки, реализации и оценки эффективности муниципальных программ</w:t>
      </w:r>
      <w:proofErr w:type="gramEnd"/>
      <w:r>
        <w:rPr>
          <w:color w:val="0F0F0F"/>
          <w:sz w:val="28"/>
          <w:szCs w:val="28"/>
        </w:rPr>
        <w:t xml:space="preserve"> муниципального образования Пречистинский сельсовет», Устава муниципального образования Пречистинский сельсовет Оренбургского района Оренбургской области: </w:t>
      </w:r>
    </w:p>
    <w:p w:rsidR="00E45771" w:rsidRDefault="00E45771" w:rsidP="00E45771">
      <w:pPr>
        <w:pStyle w:val="a4"/>
        <w:ind w:left="6" w:right="11" w:firstLine="629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1. Утвердить  прилагаемые изменения в муниципальную программу «Комплексное развитие систем коммунальной </w:t>
      </w:r>
      <w:r>
        <w:rPr>
          <w:color w:val="0F0F0F"/>
          <w:sz w:val="28"/>
          <w:szCs w:val="28"/>
        </w:rPr>
        <w:br/>
        <w:t xml:space="preserve">инфраструктуры администрации муниципального образования </w:t>
      </w:r>
      <w:r>
        <w:rPr>
          <w:color w:val="0F0F0F"/>
          <w:sz w:val="28"/>
          <w:szCs w:val="28"/>
        </w:rPr>
        <w:br/>
        <w:t xml:space="preserve">Пречистинский сельсовет Оренбургского района Оренбургской области на </w:t>
      </w:r>
      <w:r>
        <w:rPr>
          <w:color w:val="0F0F0F"/>
          <w:sz w:val="28"/>
          <w:szCs w:val="28"/>
        </w:rPr>
        <w:br/>
        <w:t xml:space="preserve">2017-2020 годы». </w:t>
      </w:r>
    </w:p>
    <w:p w:rsidR="00E45771" w:rsidRDefault="00E45771" w:rsidP="00E45771">
      <w:pPr>
        <w:pStyle w:val="a4"/>
        <w:ind w:right="11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       2. Обнародовать данное постановление на стендах информации.</w:t>
      </w:r>
    </w:p>
    <w:p w:rsidR="00E45771" w:rsidRDefault="00E45771" w:rsidP="00E45771">
      <w:pPr>
        <w:pStyle w:val="a4"/>
        <w:spacing w:line="316" w:lineRule="exact"/>
        <w:ind w:left="489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3. </w:t>
      </w:r>
      <w:proofErr w:type="gramStart"/>
      <w:r>
        <w:rPr>
          <w:color w:val="0F0F0F"/>
          <w:sz w:val="28"/>
          <w:szCs w:val="28"/>
        </w:rPr>
        <w:t>Контроль за</w:t>
      </w:r>
      <w:proofErr w:type="gramEnd"/>
      <w:r>
        <w:rPr>
          <w:color w:val="0F0F0F"/>
          <w:sz w:val="28"/>
          <w:szCs w:val="28"/>
        </w:rPr>
        <w:t xml:space="preserve"> исполнением данного Постановления оставляю за собой. </w:t>
      </w:r>
    </w:p>
    <w:p w:rsidR="00E45771" w:rsidRDefault="00E45771" w:rsidP="00E45771">
      <w:pPr>
        <w:pStyle w:val="a4"/>
        <w:spacing w:line="316" w:lineRule="exact"/>
        <w:ind w:left="489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4. Настоящее постановление вступает в силу с момента его официального обнародования.</w:t>
      </w:r>
    </w:p>
    <w:p w:rsidR="00E45771" w:rsidRDefault="00E45771" w:rsidP="00E45771">
      <w:pPr>
        <w:rPr>
          <w:lang w:eastAsia="ru-RU"/>
        </w:rPr>
      </w:pPr>
    </w:p>
    <w:p w:rsidR="00E45771" w:rsidRDefault="00E45771" w:rsidP="00E457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771" w:rsidRDefault="00E45771" w:rsidP="00E4577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Е.А.Мамонтов                                                                                                         </w:t>
      </w:r>
    </w:p>
    <w:p w:rsidR="00E45771" w:rsidRDefault="00E45771" w:rsidP="00E45771">
      <w:pPr>
        <w:rPr>
          <w:lang w:eastAsia="ru-RU"/>
        </w:rPr>
        <w:sectPr w:rsidR="00E45771">
          <w:pgSz w:w="11907" w:h="16840"/>
          <w:pgMar w:top="700" w:right="1055" w:bottom="360" w:left="1425" w:header="720" w:footer="720" w:gutter="0"/>
          <w:cols w:space="720"/>
        </w:sectPr>
      </w:pPr>
    </w:p>
    <w:p w:rsidR="00E45771" w:rsidRDefault="00E45771" w:rsidP="00E45771">
      <w:pPr>
        <w:pStyle w:val="a4"/>
        <w:spacing w:line="321" w:lineRule="exact"/>
        <w:rPr>
          <w:color w:val="2B2B2B"/>
          <w:sz w:val="27"/>
          <w:szCs w:val="27"/>
        </w:rPr>
      </w:pPr>
      <w:r>
        <w:rPr>
          <w:color w:val="121212"/>
          <w:sz w:val="27"/>
          <w:szCs w:val="27"/>
        </w:rPr>
        <w:lastRenderedPageBreak/>
        <w:t xml:space="preserve">                                                                                           Пр</w:t>
      </w:r>
      <w:r>
        <w:rPr>
          <w:color w:val="2B2B2B"/>
          <w:sz w:val="27"/>
          <w:szCs w:val="27"/>
        </w:rPr>
        <w:t>ил</w:t>
      </w:r>
      <w:r>
        <w:rPr>
          <w:color w:val="121212"/>
          <w:sz w:val="27"/>
          <w:szCs w:val="27"/>
        </w:rPr>
        <w:t>о</w:t>
      </w:r>
      <w:r>
        <w:rPr>
          <w:color w:val="2B2B2B"/>
          <w:sz w:val="27"/>
          <w:szCs w:val="27"/>
        </w:rPr>
        <w:t>же</w:t>
      </w:r>
      <w:r>
        <w:rPr>
          <w:color w:val="121212"/>
          <w:sz w:val="27"/>
          <w:szCs w:val="27"/>
        </w:rPr>
        <w:t>н</w:t>
      </w:r>
      <w:r>
        <w:rPr>
          <w:color w:val="2B2B2B"/>
          <w:sz w:val="27"/>
          <w:szCs w:val="27"/>
        </w:rPr>
        <w:t>и</w:t>
      </w:r>
      <w:r>
        <w:rPr>
          <w:color w:val="121212"/>
          <w:sz w:val="27"/>
          <w:szCs w:val="27"/>
        </w:rPr>
        <w:t xml:space="preserve">е </w:t>
      </w:r>
      <w:r>
        <w:rPr>
          <w:color w:val="121212"/>
          <w:sz w:val="27"/>
          <w:szCs w:val="27"/>
        </w:rPr>
        <w:br/>
        <w:t xml:space="preserve">                                                                           к постановлению а</w:t>
      </w:r>
      <w:r>
        <w:rPr>
          <w:color w:val="2B2B2B"/>
          <w:sz w:val="27"/>
          <w:szCs w:val="27"/>
        </w:rPr>
        <w:t>дмини</w:t>
      </w:r>
      <w:r>
        <w:rPr>
          <w:color w:val="121212"/>
          <w:sz w:val="27"/>
          <w:szCs w:val="27"/>
        </w:rPr>
        <w:t>стра</w:t>
      </w:r>
      <w:r>
        <w:rPr>
          <w:color w:val="2B2B2B"/>
          <w:sz w:val="27"/>
          <w:szCs w:val="27"/>
        </w:rPr>
        <w:t xml:space="preserve">ции </w:t>
      </w:r>
      <w:r>
        <w:rPr>
          <w:color w:val="2B2B2B"/>
          <w:sz w:val="27"/>
          <w:szCs w:val="27"/>
        </w:rPr>
        <w:br/>
      </w:r>
      <w:r>
        <w:rPr>
          <w:color w:val="121212"/>
          <w:sz w:val="27"/>
          <w:szCs w:val="27"/>
        </w:rPr>
        <w:t xml:space="preserve">                                                                           мун</w:t>
      </w:r>
      <w:r>
        <w:rPr>
          <w:color w:val="2B2B2B"/>
          <w:sz w:val="27"/>
          <w:szCs w:val="27"/>
        </w:rPr>
        <w:t>и</w:t>
      </w:r>
      <w:r>
        <w:rPr>
          <w:color w:val="121212"/>
          <w:sz w:val="27"/>
          <w:szCs w:val="27"/>
        </w:rPr>
        <w:t>ц</w:t>
      </w:r>
      <w:r>
        <w:rPr>
          <w:color w:val="2B2B2B"/>
          <w:sz w:val="27"/>
          <w:szCs w:val="27"/>
        </w:rPr>
        <w:t>и</w:t>
      </w:r>
      <w:r>
        <w:rPr>
          <w:color w:val="121212"/>
          <w:sz w:val="27"/>
          <w:szCs w:val="27"/>
        </w:rPr>
        <w:t>па</w:t>
      </w:r>
      <w:r>
        <w:rPr>
          <w:color w:val="2B2B2B"/>
          <w:sz w:val="27"/>
          <w:szCs w:val="27"/>
        </w:rPr>
        <w:t>л</w:t>
      </w:r>
      <w:r>
        <w:rPr>
          <w:color w:val="121212"/>
          <w:sz w:val="27"/>
          <w:szCs w:val="27"/>
        </w:rPr>
        <w:t>ь</w:t>
      </w:r>
      <w:r>
        <w:rPr>
          <w:color w:val="2B2B2B"/>
          <w:sz w:val="27"/>
          <w:szCs w:val="27"/>
        </w:rPr>
        <w:t>н</w:t>
      </w:r>
      <w:r>
        <w:rPr>
          <w:color w:val="121212"/>
          <w:sz w:val="27"/>
          <w:szCs w:val="27"/>
        </w:rPr>
        <w:t>о</w:t>
      </w:r>
      <w:r>
        <w:rPr>
          <w:color w:val="2B2B2B"/>
          <w:sz w:val="27"/>
          <w:szCs w:val="27"/>
        </w:rPr>
        <w:t>г</w:t>
      </w:r>
      <w:r>
        <w:rPr>
          <w:color w:val="121212"/>
          <w:sz w:val="27"/>
          <w:szCs w:val="27"/>
        </w:rPr>
        <w:t>о об</w:t>
      </w:r>
      <w:r>
        <w:rPr>
          <w:color w:val="2B2B2B"/>
          <w:sz w:val="27"/>
          <w:szCs w:val="27"/>
        </w:rPr>
        <w:t>р</w:t>
      </w:r>
      <w:r>
        <w:rPr>
          <w:color w:val="121212"/>
          <w:sz w:val="27"/>
          <w:szCs w:val="27"/>
        </w:rPr>
        <w:t>а</w:t>
      </w:r>
      <w:r>
        <w:rPr>
          <w:color w:val="2B2B2B"/>
          <w:sz w:val="27"/>
          <w:szCs w:val="27"/>
        </w:rPr>
        <w:t>з</w:t>
      </w:r>
      <w:r>
        <w:rPr>
          <w:color w:val="121212"/>
          <w:sz w:val="27"/>
          <w:szCs w:val="27"/>
        </w:rPr>
        <w:t>ова</w:t>
      </w:r>
      <w:r>
        <w:rPr>
          <w:color w:val="2B2B2B"/>
          <w:sz w:val="27"/>
          <w:szCs w:val="27"/>
        </w:rPr>
        <w:t xml:space="preserve">ния </w:t>
      </w:r>
      <w:r>
        <w:rPr>
          <w:color w:val="2B2B2B"/>
          <w:sz w:val="27"/>
          <w:szCs w:val="27"/>
        </w:rPr>
        <w:br/>
      </w:r>
      <w:r>
        <w:rPr>
          <w:color w:val="121212"/>
          <w:sz w:val="27"/>
          <w:szCs w:val="27"/>
        </w:rPr>
        <w:t xml:space="preserve">                                                                            Пречис</w:t>
      </w:r>
      <w:r>
        <w:rPr>
          <w:color w:val="2B2B2B"/>
          <w:sz w:val="27"/>
          <w:szCs w:val="27"/>
        </w:rPr>
        <w:t>ти</w:t>
      </w:r>
      <w:r>
        <w:rPr>
          <w:color w:val="121212"/>
          <w:sz w:val="27"/>
          <w:szCs w:val="27"/>
        </w:rPr>
        <w:t>н</w:t>
      </w:r>
      <w:r>
        <w:rPr>
          <w:color w:val="2B2B2B"/>
          <w:sz w:val="27"/>
          <w:szCs w:val="27"/>
        </w:rPr>
        <w:t xml:space="preserve">ский </w:t>
      </w:r>
      <w:r>
        <w:rPr>
          <w:color w:val="121212"/>
          <w:sz w:val="27"/>
          <w:szCs w:val="27"/>
        </w:rPr>
        <w:t>с</w:t>
      </w:r>
      <w:r>
        <w:rPr>
          <w:color w:val="2B2B2B"/>
          <w:sz w:val="27"/>
          <w:szCs w:val="27"/>
        </w:rPr>
        <w:t>ел</w:t>
      </w:r>
      <w:r>
        <w:rPr>
          <w:color w:val="121212"/>
          <w:sz w:val="27"/>
          <w:szCs w:val="27"/>
        </w:rPr>
        <w:t>ь</w:t>
      </w:r>
      <w:r>
        <w:rPr>
          <w:color w:val="2B2B2B"/>
          <w:sz w:val="27"/>
          <w:szCs w:val="27"/>
        </w:rPr>
        <w:t>с</w:t>
      </w:r>
      <w:r>
        <w:rPr>
          <w:color w:val="121212"/>
          <w:sz w:val="27"/>
          <w:szCs w:val="27"/>
        </w:rPr>
        <w:t>ов</w:t>
      </w:r>
      <w:r>
        <w:rPr>
          <w:color w:val="2B2B2B"/>
          <w:sz w:val="27"/>
          <w:szCs w:val="27"/>
        </w:rPr>
        <w:t>ет</w:t>
      </w:r>
    </w:p>
    <w:p w:rsidR="00E45771" w:rsidRDefault="00E45771" w:rsidP="00E45771">
      <w:pPr>
        <w:pStyle w:val="a4"/>
        <w:spacing w:line="321" w:lineRule="exact"/>
        <w:ind w:left="5404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 xml:space="preserve">от </w:t>
      </w:r>
      <w:r>
        <w:rPr>
          <w:color w:val="2B2B2B"/>
          <w:sz w:val="27"/>
          <w:szCs w:val="27"/>
          <w:u w:val="single"/>
        </w:rPr>
        <w:t>28.12.2018</w:t>
      </w:r>
      <w:r>
        <w:rPr>
          <w:color w:val="2B2B2B"/>
          <w:sz w:val="27"/>
          <w:szCs w:val="27"/>
        </w:rPr>
        <w:t xml:space="preserve">__№ </w:t>
      </w:r>
      <w:r>
        <w:rPr>
          <w:color w:val="2B2B2B"/>
          <w:sz w:val="27"/>
          <w:szCs w:val="27"/>
          <w:u w:val="single"/>
        </w:rPr>
        <w:t>60-п</w:t>
      </w:r>
      <w:r>
        <w:rPr>
          <w:color w:val="2B2B2B"/>
          <w:sz w:val="27"/>
          <w:szCs w:val="27"/>
        </w:rPr>
        <w:t xml:space="preserve"> </w:t>
      </w:r>
      <w:r>
        <w:rPr>
          <w:color w:val="121212"/>
          <w:sz w:val="27"/>
          <w:szCs w:val="27"/>
        </w:rPr>
        <w:t xml:space="preserve"> </w:t>
      </w:r>
      <w:r>
        <w:rPr>
          <w:color w:val="121212"/>
          <w:sz w:val="27"/>
          <w:szCs w:val="27"/>
        </w:rPr>
        <w:tab/>
      </w:r>
      <w:r>
        <w:rPr>
          <w:rFonts w:ascii="Arial" w:hAnsi="Arial" w:cs="Arial"/>
          <w:i/>
          <w:iCs/>
          <w:color w:val="121212"/>
          <w:w w:val="65"/>
          <w:sz w:val="26"/>
          <w:szCs w:val="26"/>
        </w:rPr>
        <w:t xml:space="preserve"> </w:t>
      </w:r>
    </w:p>
    <w:p w:rsidR="00E45771" w:rsidRDefault="00E45771" w:rsidP="00E45771">
      <w:pPr>
        <w:pStyle w:val="a4"/>
        <w:spacing w:line="321" w:lineRule="exact"/>
        <w:ind w:left="5404"/>
        <w:rPr>
          <w:color w:val="2B2B2B"/>
          <w:sz w:val="27"/>
          <w:szCs w:val="27"/>
        </w:rPr>
      </w:pPr>
    </w:p>
    <w:p w:rsidR="00E45771" w:rsidRDefault="00E45771" w:rsidP="00E45771">
      <w:pPr>
        <w:pStyle w:val="a4"/>
        <w:spacing w:line="321" w:lineRule="exact"/>
        <w:ind w:left="5404"/>
        <w:rPr>
          <w:color w:val="2B2B2B"/>
          <w:sz w:val="27"/>
          <w:szCs w:val="27"/>
        </w:rPr>
      </w:pPr>
    </w:p>
    <w:p w:rsidR="00E45771" w:rsidRDefault="00E45771" w:rsidP="00E45771">
      <w:pPr>
        <w:pStyle w:val="a4"/>
        <w:spacing w:line="321" w:lineRule="exact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 xml:space="preserve">                                     </w:t>
      </w:r>
      <w:r>
        <w:rPr>
          <w:b/>
          <w:bCs/>
          <w:color w:val="121212"/>
          <w:sz w:val="28"/>
          <w:szCs w:val="28"/>
        </w:rPr>
        <w:t>Муниципальная программа</w:t>
      </w:r>
    </w:p>
    <w:p w:rsidR="00E45771" w:rsidRDefault="00E45771" w:rsidP="00E45771">
      <w:pPr>
        <w:pStyle w:val="a4"/>
        <w:spacing w:line="321" w:lineRule="exact"/>
        <w:ind w:right="206"/>
        <w:rPr>
          <w:b/>
          <w:bCs/>
          <w:color w:val="121212"/>
          <w:sz w:val="28"/>
          <w:szCs w:val="28"/>
        </w:rPr>
      </w:pPr>
      <w:r>
        <w:rPr>
          <w:b/>
          <w:bCs/>
          <w:color w:val="121212"/>
          <w:sz w:val="28"/>
          <w:szCs w:val="28"/>
        </w:rPr>
        <w:t>«Комплексное развитие системы коммунальной инфраструк</w:t>
      </w:r>
      <w:r>
        <w:rPr>
          <w:b/>
          <w:bCs/>
          <w:color w:val="2B2B2B"/>
          <w:sz w:val="28"/>
          <w:szCs w:val="28"/>
        </w:rPr>
        <w:t>ту</w:t>
      </w:r>
      <w:r>
        <w:rPr>
          <w:b/>
          <w:bCs/>
          <w:color w:val="121212"/>
          <w:sz w:val="28"/>
          <w:szCs w:val="28"/>
        </w:rPr>
        <w:t xml:space="preserve">ры </w:t>
      </w:r>
      <w:r>
        <w:rPr>
          <w:b/>
          <w:bCs/>
          <w:color w:val="121212"/>
          <w:sz w:val="28"/>
          <w:szCs w:val="28"/>
        </w:rPr>
        <w:br/>
        <w:t xml:space="preserve">                   администрации муниципального образования </w:t>
      </w:r>
      <w:r>
        <w:rPr>
          <w:b/>
          <w:bCs/>
          <w:color w:val="121212"/>
          <w:sz w:val="28"/>
          <w:szCs w:val="28"/>
        </w:rPr>
        <w:br/>
      </w:r>
      <w:r>
        <w:rPr>
          <w:b/>
          <w:color w:val="121212"/>
          <w:w w:val="107"/>
          <w:sz w:val="28"/>
          <w:szCs w:val="28"/>
        </w:rPr>
        <w:t>Пречистинский</w:t>
      </w:r>
      <w:r>
        <w:rPr>
          <w:color w:val="121212"/>
          <w:w w:val="107"/>
          <w:sz w:val="28"/>
          <w:szCs w:val="28"/>
        </w:rPr>
        <w:t xml:space="preserve"> </w:t>
      </w:r>
      <w:r>
        <w:rPr>
          <w:b/>
          <w:bCs/>
          <w:color w:val="121212"/>
          <w:sz w:val="28"/>
          <w:szCs w:val="28"/>
        </w:rPr>
        <w:t xml:space="preserve">сельсовет Оренбургского района Оренбургской </w:t>
      </w:r>
      <w:r>
        <w:rPr>
          <w:b/>
          <w:bCs/>
          <w:color w:val="121212"/>
          <w:sz w:val="28"/>
          <w:szCs w:val="28"/>
        </w:rPr>
        <w:br/>
        <w:t xml:space="preserve">                                 области на 2017-2020 годы»</w:t>
      </w:r>
    </w:p>
    <w:p w:rsidR="00E45771" w:rsidRDefault="00E45771" w:rsidP="00E45771">
      <w:pPr>
        <w:pStyle w:val="a4"/>
        <w:rPr>
          <w:sz w:val="26"/>
          <w:szCs w:val="26"/>
        </w:rPr>
      </w:pPr>
    </w:p>
    <w:p w:rsidR="00E45771" w:rsidRDefault="00E45771" w:rsidP="00E45771">
      <w:pPr>
        <w:shd w:val="clear" w:color="auto" w:fill="FFFFFF"/>
        <w:ind w:firstLine="567"/>
        <w:outlineLvl w:val="0"/>
        <w:rPr>
          <w:color w:val="000000"/>
          <w:sz w:val="28"/>
          <w:szCs w:val="28"/>
        </w:rPr>
      </w:pPr>
      <w:bookmarkStart w:id="0" w:name="_Toc166314947" w:colFirst="0" w:colLast="0"/>
      <w:r>
        <w:rPr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E45771" w:rsidTr="00E45771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программа                                «Комплексное развитие системы коммунальной инфраструктуры администрации муниципального образования Пречистинский сельсовет Оренбургского района Оренбургской области на 2017-2020 </w:t>
            </w:r>
          </w:p>
        </w:tc>
      </w:tr>
      <w:tr w:rsidR="00E45771" w:rsidTr="00E45771">
        <w:trPr>
          <w:trHeight w:val="37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№ 131-ФЗ</w:t>
              </w:r>
            </w:hyperlink>
            <w:r>
              <w:rPr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30.12.2004 №210-ФЗ «Об основах регулирования тарифов организаций коммунального комплекса»;</w:t>
            </w:r>
          </w:p>
          <w:p w:rsidR="00E45771" w:rsidRDefault="00E4577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Градостроительный кодекс Российской Федерации от 29.12.2004 №190-ФЗ;</w:t>
            </w:r>
          </w:p>
          <w:p w:rsidR="00E45771" w:rsidRDefault="00E4577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от 23.11.2009г №261-ФЗ </w:t>
            </w:r>
          </w:p>
          <w:p w:rsidR="00E45771" w:rsidRDefault="00E4577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повышении энергетической эффективности и о внесении изменений в отдельные законодательные акты Российской Федерации»»</w:t>
            </w:r>
          </w:p>
          <w:p w:rsidR="00E45771" w:rsidRDefault="00E4577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Пречистинский сельсовет Оренбургского района Оренбургской области</w:t>
            </w:r>
          </w:p>
        </w:tc>
      </w:tr>
      <w:tr w:rsidR="00E45771" w:rsidTr="00E45771">
        <w:trPr>
          <w:trHeight w:val="6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Пречистинский сельсовет Оренбургского района Оренбургской области</w:t>
            </w:r>
          </w:p>
        </w:tc>
      </w:tr>
      <w:tr w:rsidR="00E45771" w:rsidTr="00E45771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Пречистинский сельсовет Оренбургского района Оренбургской области</w:t>
            </w:r>
          </w:p>
        </w:tc>
      </w:tr>
      <w:tr w:rsidR="00E45771" w:rsidTr="00E45771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E45771" w:rsidTr="00E45771">
        <w:trPr>
          <w:trHeight w:val="21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Модернизация объектов коммунальной инфраструктуры, в том числе путем долгосрочных частных инвестиций;</w:t>
            </w:r>
          </w:p>
          <w:p w:rsidR="00E45771" w:rsidRDefault="00E45771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E45771" w:rsidRDefault="00E457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      </w:r>
          </w:p>
        </w:tc>
      </w:tr>
      <w:tr w:rsidR="00E45771" w:rsidTr="00E45771">
        <w:trPr>
          <w:trHeight w:val="5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будет оцениваться по следующим индикаторам и показателям:                                                   </w:t>
            </w:r>
            <w:r>
              <w:rPr>
                <w:sz w:val="28"/>
                <w:szCs w:val="28"/>
              </w:rPr>
              <w:t>уровень износа коммунальной инфраструктуры к 2020 году – 30,0 процента;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доля частных компаний, управляющих объектами коммунальной инфраструктуры на основе концессионных соглашений и других договоров, от общего количества организаций коммунального комплекса к 2020 году - 50,0 процента;                                           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показателям: 2017 год - 10,4 процента, 2020 год - 8,6 процента;                                                                           доля уличной водопроводной сети, нуждающейся в замене, в суммарной протяженности уличной водопроводной сети 2017 год - 47,0 процента, 2020 год – 35,0 процента;                                                                  доля утечек и неучтенного расхода воды в общем объеме поданной воды: 2017 год - 16,5 процента, 2020 год - 15,0 процента;                                                                           темп изменения (снижения) объема потребления холодной и горячей воды населением и </w:t>
            </w:r>
            <w:proofErr w:type="spellStart"/>
            <w:r>
              <w:rPr>
                <w:sz w:val="28"/>
                <w:szCs w:val="28"/>
              </w:rPr>
              <w:t>бюджетофинансируемыми</w:t>
            </w:r>
            <w:proofErr w:type="spellEnd"/>
            <w:r>
              <w:rPr>
                <w:sz w:val="28"/>
                <w:szCs w:val="28"/>
              </w:rPr>
              <w:t xml:space="preserve"> организациями  2017 годов - на 3,2 процента, 2018 - 2020 годов - на 2,5 процента;           </w:t>
            </w:r>
            <w:proofErr w:type="gramStart"/>
            <w:r>
              <w:rPr>
                <w:sz w:val="28"/>
                <w:szCs w:val="28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вод: 5,0 процента в 2017 году, 15,0 процента к 2018 году, сохранение значения данного показателя к 2020 году на уровне 25,0 процента;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>доля расходов на оплату жилищно-коммунальных услуг в семейном доходе - не более 12,0 процента в 2017 году;</w:t>
            </w:r>
            <w:proofErr w:type="gramEnd"/>
            <w:r>
              <w:rPr>
                <w:sz w:val="28"/>
                <w:szCs w:val="28"/>
              </w:rPr>
              <w:t xml:space="preserve"> не более 11,0 процента в период 2018 - 2020 годов;</w:t>
            </w:r>
          </w:p>
        </w:tc>
      </w:tr>
      <w:tr w:rsidR="00E45771" w:rsidTr="00E45771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2017-2020 годы</w:t>
            </w:r>
          </w:p>
        </w:tc>
      </w:tr>
      <w:tr w:rsidR="00E45771" w:rsidTr="00E45771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за счет средств бюджета МО Пречистинский сельсовет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ассигнования, предусмотренные в плановом периоде 2017-2020 годов, могут быть уточнены при формировании проектов Решений о бюджете поселения на 2017-2020 годы. </w:t>
            </w:r>
          </w:p>
          <w:p w:rsidR="00E45771" w:rsidRDefault="00E457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составляет 0 тыс. руб., в том числе:                средства федерального бюджета - 0,0 тыс. руб., средства областного  бюджета– 0,0 тыс. руб., средства бюджета МО Оренбургский район – 0,0тыс. руб., средства местного бюджета – 0 тыс. руб., иные источники – 0,0 тыс. руб.                                                                             2018 год составляет 1,5 тыс. руб., в том числе:                   средства федерального бюджета - 0,0 тыс. руб., средства областного бюджета -0 тыс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руб., средства бюджета МО Оренбургский район – 0,0 тыс. руб. средства местного бюджета – 1,5  тыс. руб., иные источники – 0,0 тыс. руб.                     2019 год составляет  0 тыс. руб., в том числе:                средства федерального бюджета - 0,0 тыс. руб., средства областного бюджета -0 тыс. руб., средства бюджета МО Оренбургский район – 0,0 тыс. руб. средства местного бюджета– 0  тыс. руб., иные источники – 0,0 тыс. руб</w:t>
            </w:r>
            <w:proofErr w:type="gramEnd"/>
            <w:r>
              <w:rPr>
                <w:sz w:val="28"/>
                <w:szCs w:val="28"/>
              </w:rPr>
              <w:t xml:space="preserve">.                            </w:t>
            </w:r>
            <w:proofErr w:type="gramStart"/>
            <w:r>
              <w:rPr>
                <w:sz w:val="28"/>
                <w:szCs w:val="28"/>
              </w:rPr>
              <w:t xml:space="preserve">2020 год составляет 10 тыс. руб., в том числе:                     средства федерального бюджета - 0,0 тыс. руб., средства областного бюджета – 0 тыс. руб., средства бюджета МО Оренбургский район – 0,0 тыс. руб. средства местного бюджета – 10  тыс. руб., иные источники – 0,0 тыс. руб.                  </w:t>
            </w:r>
            <w:proofErr w:type="gramEnd"/>
          </w:p>
        </w:tc>
      </w:tr>
      <w:tr w:rsidR="00E45771" w:rsidTr="00E45771">
        <w:trPr>
          <w:trHeight w:val="405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autoSpaceDE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Ожидаемые</w:t>
            </w:r>
          </w:p>
          <w:p w:rsidR="00E45771" w:rsidRDefault="00E45771">
            <w:pPr>
              <w:autoSpaceDE w:val="0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конечные результаты, оценка планируемой эффективности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71" w:rsidRDefault="00E45771">
            <w:pPr>
              <w:shd w:val="clear" w:color="auto" w:fill="F9F9F9"/>
              <w:spacing w:after="24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выполнения Программы ожидается достижение следующих показателей результативности:</w:t>
            </w:r>
          </w:p>
          <w:p w:rsidR="00E45771" w:rsidRDefault="00E457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надежности предоставления жилищно-коммунальных услуг населению;</w:t>
            </w:r>
          </w:p>
          <w:p w:rsidR="00E45771" w:rsidRDefault="00E457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уровня потерь при производстве, транспортировке и распределении коммунальных ресурсов;</w:t>
            </w:r>
          </w:p>
          <w:p w:rsidR="00E45771" w:rsidRDefault="00E457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износа объектов коммунальной инфраструктуры до 30,0 процента;</w:t>
            </w:r>
          </w:p>
          <w:p w:rsidR="00E45771" w:rsidRDefault="00E457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ситуации;</w:t>
            </w:r>
          </w:p>
          <w:p w:rsidR="00E45771" w:rsidRDefault="00E45771">
            <w:pPr>
              <w:shd w:val="clear" w:color="auto" w:fill="F9F9F9"/>
              <w:spacing w:after="24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граждан, бюджетов муниципальных образований на коммунальные услуги за счет проведения модернизации и капитального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энергоресурсов.</w:t>
            </w:r>
          </w:p>
        </w:tc>
      </w:tr>
      <w:bookmarkEnd w:id="0"/>
    </w:tbl>
    <w:p w:rsidR="00E45771" w:rsidRDefault="00E45771" w:rsidP="00E45771">
      <w:pPr>
        <w:shd w:val="clear" w:color="auto" w:fill="FFFFFF"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45771" w:rsidRPr="00AD2BFB" w:rsidRDefault="00AD2BFB" w:rsidP="00AD2BF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1.</w:t>
      </w:r>
      <w:r w:rsidR="00E45771" w:rsidRPr="00AD2BFB">
        <w:rPr>
          <w:b/>
          <w:sz w:val="28"/>
          <w:szCs w:val="28"/>
          <w:u w:val="single"/>
        </w:rPr>
        <w:t>Характеристика проблемы</w:t>
      </w:r>
    </w:p>
    <w:p w:rsidR="00E45771" w:rsidRDefault="00E45771" w:rsidP="00E45771">
      <w:pPr>
        <w:jc w:val="both"/>
      </w:pP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жилищно-коммунального хозяйства в Оренбургской области прошло несколько важных этапов, в ходе которых выполнены задачи совершенствования системы управления многоквартирными жилыми домами, финансового оздоровления организаций жилищно-коммунального комплекса, модернизации объектов коммунальной инфраструктуры,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 усилия по реформированию, коммунальный сектор пока так и не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инвестиционно-привлекательным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сектором экономики для частного бизнеса. Это обуславливает необходимость определения новых стратегических целей и направлений государственной политики в сфере предоставления жилищно-коммунальных услуг.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затрат.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подготовлена на основе анализа существующего технического состояния объектов коммунальной инфраструктуры, находящихся на территории Оренбургской области.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Пречистинский сельсовет - муниципальное образование в составе Оренбургского района, в пределах которого осуществляется местное самоуправление. 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Пречистинского сельсовета включает в себя село Пречистинка.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Пречистинский сельсовет  граничит с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районами. Площадь территории района составляет    5620га.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населения услугами в сфере жилищно-коммунального хозяйства в районе функционируют основные следующие предприятия: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акционерное общество "МРСК Волги" - оказывает услуги по электроснабжению;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Открытое акционерное общество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оказывает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акционерное общество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трест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Оренбургцентрсельгаз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осуществляет деятельность по предоставлению услуги по газоснабжению.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Комплексного развития системы коммунальной инфраструктуры » представляет собой увязанный по задачам, ресурсам и срокам осуществления перечень мероприятий, направленных на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и развития коммунальной инфраструктуры в Пречистинском сельсовете. 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преобразований в жилищно-коммунальном хозяйстве является реорганизация системы управления отраслью на принципах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сокращения степени участия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управлении объектами коммунальной инфраструктуры и активного привлечения частных инвесторов к управлению собственностью в жилищно-коммунальной сфере.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инвестиционных проектов модернизации объектов коммунальной инфраструктуры позволит: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повысить надежность работы инженерной инфраструктуры;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повысить комфортность условий проживания населения на территории области за счет повышения качества предоставляемых коммунальных услуг;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рациональное использование энергоресурсов;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экологическое состояние территорий.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 области должны сосредоточить усилия на решение задачи, связанной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потребителю, регулировать объемы потребляемых услуг и оплату по факту их потребления. 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этой задачи связано с принципиальным улучшением инвестиционного климата в коммунальном секторе. Для снижения инвестиционных рисков особое внимание будет уделено формированию долгосрочной тарифной политики.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политические ограничения, связанные с доступностью оплаты жилья и коммунальных услуг, будут формировать существенные риски реализации подпрограммы.</w:t>
      </w:r>
    </w:p>
    <w:p w:rsidR="00E45771" w:rsidRDefault="00E45771" w:rsidP="00E45771">
      <w:pPr>
        <w:rPr>
          <w:szCs w:val="28"/>
        </w:rPr>
      </w:pPr>
    </w:p>
    <w:p w:rsidR="00E45771" w:rsidRDefault="00E45771" w:rsidP="00E45771">
      <w:pPr>
        <w:rPr>
          <w:szCs w:val="28"/>
        </w:rPr>
      </w:pPr>
    </w:p>
    <w:p w:rsidR="00E45771" w:rsidRDefault="00E45771" w:rsidP="00E45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Основные цели, задачи, сроки реализации программы</w:t>
      </w:r>
    </w:p>
    <w:p w:rsidR="00E45771" w:rsidRDefault="00E45771" w:rsidP="00E45771">
      <w:pPr>
        <w:jc w:val="center"/>
        <w:rPr>
          <w:b/>
          <w:szCs w:val="28"/>
          <w:u w:val="single"/>
        </w:rPr>
      </w:pPr>
    </w:p>
    <w:p w:rsidR="00E45771" w:rsidRDefault="00E45771" w:rsidP="00E45771">
      <w:pPr>
        <w:jc w:val="center"/>
        <w:rPr>
          <w:b/>
        </w:rPr>
      </w:pP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Приоритеты в жилищно-коммунальной сфере определены в соответствии с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Концепцией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</w:t>
      </w:r>
      <w:proofErr w:type="gramEnd"/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приоритетом является улучшение качества жилищного фонда и повышение комфортности условий проживания.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будет предпринять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увеличению уровня их благоустройства (обеспеченности коммунальными услугами);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существенному повышению их энергетической эффективности;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обеспечению доступности для населения стоимости жилищно-коммунальных услуг за счет реализации мер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повышению эффективности мер социальной поддержки населения.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приоритетом являются модернизация и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модернизации объектов коммунальной инфраструктуры средства федерального бюджета (при условии участия и победы в конкурсе, проводимом Министерством регионального развития Российской Федерации и Фондом ЖКХ), областного и местных бюджетов, внебюджетных средств (частных инвестиций);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выявить и использовать доступные источники частных инвестиций для капитальных вложений в объекты коммунальной инфраструктуры.</w:t>
      </w:r>
    </w:p>
    <w:p w:rsidR="00E45771" w:rsidRDefault="00E45771" w:rsidP="00E457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населения питьевой водой, соответствующей требованиям безопасности,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E45771" w:rsidRDefault="00E45771" w:rsidP="00E457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экологически чистых технологий, повысить надежность и эффективность производства и поставки коммунальных ресурсов.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объединяет и координирует деятельности по реализации всех мероприятий, направленных на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обеспечения населения Оренбургского района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доступными и качественными жилищно-коммунальными услугами.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и надежности предоставления жилищно-коммунальных услуг населению.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соответствует: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приоритетам государственной жилищной политики, определенным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Концепцией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а также целевым ориентирам, определенным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 600 "О мерах по обеспечению граждан Российской Федерации доступным комфортным жильем и повышению качества жилищно-коммунальных услуг";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решения следующих задач: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объектов коммунальной инфраструктуры, в том числе путем привлечения долгосрочных частных инвестиций;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объектами коммунальной инфраструктуры;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(индикаторов).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- 2017 - 2020 годы.</w:t>
      </w:r>
    </w:p>
    <w:p w:rsidR="00E45771" w:rsidRDefault="00E45771" w:rsidP="00E45771">
      <w:pPr>
        <w:rPr>
          <w:lang w:eastAsia="ar-SA"/>
        </w:rPr>
      </w:pPr>
    </w:p>
    <w:p w:rsidR="00E45771" w:rsidRDefault="00E45771" w:rsidP="00E45771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3.Перечень и описание программных мероприятий</w:t>
      </w:r>
    </w:p>
    <w:p w:rsidR="00E45771" w:rsidRDefault="00E45771" w:rsidP="00E45771">
      <w:pPr>
        <w:ind w:left="720"/>
        <w:rPr>
          <w:b/>
          <w:szCs w:val="28"/>
          <w:u w:val="single"/>
        </w:rPr>
      </w:pPr>
    </w:p>
    <w:p w:rsidR="00E45771" w:rsidRDefault="00E45771" w:rsidP="00E4577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с помощью программно-целевых инструментов осуществить реализацию основных мероприятий:</w:t>
      </w:r>
    </w:p>
    <w:p w:rsidR="00E45771" w:rsidRDefault="00E45771" w:rsidP="00E4577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предусматривает:</w:t>
      </w:r>
    </w:p>
    <w:p w:rsidR="00E45771" w:rsidRDefault="00E45771" w:rsidP="00E45771">
      <w:pPr>
        <w:jc w:val="both"/>
      </w:pPr>
    </w:p>
    <w:p w:rsidR="00E45771" w:rsidRDefault="00E45771" w:rsidP="00E45771">
      <w:pPr>
        <w:jc w:val="both"/>
      </w:pP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(реконструкцию) объектов коммунальной инфраструктуры муниципальной собственности;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субсидии муниципальным образованиям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строительства, модернизацию объектов коммунальной инфраструктуры собственности муниципальных образований, на работы по капитальному ремонту объектов коммунальной инфраструктуры, находящихся в их собственности, на  расходы по возмещению части затрат по уплате процентов по долгосрочным кредитам, привлеченным участником региональной программы по модернизации системы коммунальной инфраструктуры. Реализация мероприятия осуществляется в случае выделения средств Фонда ЖКХ на условиях, определенных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185-ФЗ;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создание, пополнение, хранение, обслуживание и использование резерва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 и материалов в целях оказания оперативной помощи в случае аварий, стихийных бедствий, предотвращения аварийных ситуаций на объектах жилищно-коммунального хозяйства и социальной сферы на территории Пречистинский сельсовет.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при участии областного бюджета позволит обеспечить плановый подход к организации модернизации, капитального ремонта систем коммунальной инфраструктуры, создать благоприятные условия для привлечения частных инвестиций в сфере управления системами коммунальной инфраструктуры.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будут, осуществляет руководство и текущее управление реализацией программы, разработает в пределах своей компетенции правовые акты, необходимые для ее реализации, проведет анализ и подготовит предложения по рациональному и эффективному использованию финансовых ресурсов программы.</w:t>
      </w:r>
    </w:p>
    <w:p w:rsidR="00E45771" w:rsidRDefault="00E45771" w:rsidP="00E45771">
      <w:pPr>
        <w:rPr>
          <w:lang w:eastAsia="ar-SA"/>
        </w:rPr>
      </w:pPr>
    </w:p>
    <w:p w:rsidR="00E45771" w:rsidRDefault="00E45771" w:rsidP="00E45771">
      <w:pPr>
        <w:pStyle w:val="a4"/>
        <w:spacing w:line="513" w:lineRule="exact"/>
        <w:jc w:val="both"/>
        <w:rPr>
          <w:sz w:val="28"/>
          <w:szCs w:val="28"/>
        </w:rPr>
      </w:pPr>
    </w:p>
    <w:p w:rsidR="00E45771" w:rsidRDefault="00E45771" w:rsidP="00E4577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 Ожидаемые результаты реализации программы</w:t>
      </w:r>
    </w:p>
    <w:p w:rsidR="00E45771" w:rsidRDefault="00E45771" w:rsidP="00E45771"/>
    <w:p w:rsidR="00E45771" w:rsidRDefault="00E45771" w:rsidP="00E45771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E45771" w:rsidRDefault="00E45771" w:rsidP="00E45771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-повышение качества и надежности предоставления жилищно-коммунальных услуг населению;</w:t>
      </w:r>
    </w:p>
    <w:p w:rsidR="00E45771" w:rsidRDefault="00E45771" w:rsidP="00E45771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-снижение уровня потерь при производстве, транспортировке и распределении коммунальных ресурсов;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износа объектов коммунальной инфраструктуры до 30,0 процента;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экологической ситуации;</w:t>
      </w:r>
    </w:p>
    <w:p w:rsidR="00E45771" w:rsidRDefault="00E45771" w:rsidP="00E45771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расходов граждан, бюджетов муниципальных образований на коммунальные услуги за счет проведения модернизации и капитального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энергоресурсов.</w:t>
      </w:r>
    </w:p>
    <w:p w:rsidR="00E45771" w:rsidRDefault="00E45771" w:rsidP="00E45771">
      <w:pPr>
        <w:rPr>
          <w:b/>
          <w:sz w:val="28"/>
          <w:szCs w:val="28"/>
        </w:rPr>
      </w:pPr>
    </w:p>
    <w:p w:rsidR="00E45771" w:rsidRDefault="00E45771" w:rsidP="00E45771">
      <w:pPr>
        <w:rPr>
          <w:sz w:val="28"/>
          <w:szCs w:val="28"/>
        </w:rPr>
      </w:pPr>
    </w:p>
    <w:p w:rsidR="00E45771" w:rsidRDefault="00E45771" w:rsidP="00E45771">
      <w:pPr>
        <w:rPr>
          <w:sz w:val="28"/>
          <w:szCs w:val="28"/>
        </w:rPr>
      </w:pPr>
    </w:p>
    <w:p w:rsidR="00E45771" w:rsidRDefault="00E45771" w:rsidP="00E45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Ресурсное обеспечение программы</w:t>
      </w:r>
    </w:p>
    <w:p w:rsidR="00E45771" w:rsidRDefault="00E45771" w:rsidP="00E45771">
      <w:pPr>
        <w:jc w:val="center"/>
        <w:rPr>
          <w:b/>
          <w:szCs w:val="28"/>
          <w:u w:val="single"/>
        </w:rPr>
      </w:pPr>
    </w:p>
    <w:p w:rsidR="00E45771" w:rsidRDefault="00E45771" w:rsidP="00E45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Финансирование мероприятий программы осуществляется за счет и в пределах средств, предусмотренных в бюджете муниципального образования Пречистинский сельсовет. </w:t>
      </w:r>
      <w:proofErr w:type="gramStart"/>
      <w:r>
        <w:rPr>
          <w:sz w:val="28"/>
          <w:szCs w:val="28"/>
        </w:rPr>
        <w:t>Общий объем финансирования программы составляет 11,5  тыс. руб., в том числе: в 2017 году – 0</w:t>
      </w:r>
      <w:r>
        <w:rPr>
          <w:rFonts w:ascii="Arial CYR" w:hAnsi="Arial CYR" w:cs="Arial CYR"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руб., 2018 году – 1,5</w:t>
      </w:r>
      <w:r>
        <w:rPr>
          <w:rFonts w:ascii="Arial CYR" w:hAnsi="Arial CYR" w:cs="Arial CYR"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руб., 2019 году – 0</w:t>
      </w:r>
      <w:r>
        <w:rPr>
          <w:rFonts w:ascii="Arial CYR" w:hAnsi="Arial CYR" w:cs="Arial CYR"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руб., 2020 году – 10 тыс. руб.</w:t>
      </w:r>
      <w:proofErr w:type="gramEnd"/>
    </w:p>
    <w:p w:rsidR="00E45771" w:rsidRDefault="00E45771" w:rsidP="00E45771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5771" w:rsidRDefault="00E45771" w:rsidP="00E45771">
      <w:pPr>
        <w:tabs>
          <w:tab w:val="left" w:pos="3120"/>
        </w:tabs>
        <w:rPr>
          <w:sz w:val="28"/>
          <w:szCs w:val="28"/>
        </w:rPr>
      </w:pPr>
    </w:p>
    <w:p w:rsidR="00E45771" w:rsidRDefault="00E45771" w:rsidP="00E45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Механизм реализации, система управления </w:t>
      </w:r>
    </w:p>
    <w:p w:rsidR="00E45771" w:rsidRDefault="00E45771" w:rsidP="00E45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реализацией программы и контроль хода ее реализации</w:t>
      </w:r>
    </w:p>
    <w:p w:rsidR="00E45771" w:rsidRDefault="00E45771" w:rsidP="00E45771">
      <w:pPr>
        <w:rPr>
          <w:b/>
          <w:szCs w:val="28"/>
          <w:u w:val="single"/>
        </w:rPr>
      </w:pP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Мониторинг хода реализации программы осуществляет Администрация муниципального образования Пречистинский сельсовет.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мероприятий программы осуществляет глава муниципального образования.</w:t>
      </w: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Пречистинский сельсовет как ответственный исполнитель программы:</w:t>
      </w: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разрабатывает в пределах своих полномочий проекты правовых актов, иных документов, необходимых для выполнения программы (составление смет расходов в соответствии с перечнем мероприятий и объемами финансирования программы);</w:t>
      </w: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подготовку документов для размещения муниципального заказа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3) проводит оценку эффективности и результативности реализации программы в соответствии с Порядком разработки, реализации и оценки эффективности муниципальных программ, утвержденным постановлением администрации МО Пречистинский сельсовет от 12.05.2015 № 15-п;</w:t>
      </w: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4) подготавливает отчет о ходе реализации программы и направляет в срок до 1 марта года, следующего за отчетным периодом главе МО Пречистинский сельсовет.</w:t>
      </w:r>
    </w:p>
    <w:p w:rsidR="00E45771" w:rsidRDefault="00E45771" w:rsidP="00E4577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Пречистинский сельсовет несет ответственность за своевременное и эффективное использование бюджетных средств, качественное выполнение реализуемых мероприятий программы, своевременное внесение изменений в программу.</w:t>
      </w:r>
    </w:p>
    <w:p w:rsidR="00E45771" w:rsidRDefault="00E45771" w:rsidP="00E45771">
      <w:pPr>
        <w:widowControl w:val="0"/>
        <w:autoSpaceDE w:val="0"/>
        <w:rPr>
          <w:szCs w:val="28"/>
        </w:rPr>
      </w:pPr>
    </w:p>
    <w:p w:rsidR="00E45771" w:rsidRDefault="00E45771" w:rsidP="00E45771">
      <w:pPr>
        <w:widowControl w:val="0"/>
        <w:autoSpaceDE w:val="0"/>
        <w:rPr>
          <w:szCs w:val="28"/>
        </w:rPr>
      </w:pPr>
    </w:p>
    <w:p w:rsidR="00E45771" w:rsidRDefault="00E45771" w:rsidP="00E45771">
      <w:pPr>
        <w:widowControl w:val="0"/>
        <w:autoSpaceDE w:val="0"/>
        <w:rPr>
          <w:szCs w:val="28"/>
        </w:rPr>
      </w:pPr>
    </w:p>
    <w:p w:rsidR="00E45771" w:rsidRDefault="00E45771" w:rsidP="00E4577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7. Ожидаемый (планируемый) эффект от реализации программы</w:t>
      </w:r>
    </w:p>
    <w:p w:rsidR="00E45771" w:rsidRDefault="00E45771" w:rsidP="00E45771">
      <w:pPr>
        <w:widowControl w:val="0"/>
        <w:autoSpaceDE w:val="0"/>
        <w:rPr>
          <w:szCs w:val="28"/>
        </w:rPr>
      </w:pPr>
    </w:p>
    <w:p w:rsidR="00E45771" w:rsidRDefault="00E45771" w:rsidP="00E45771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E45771" w:rsidRDefault="00E45771" w:rsidP="00E45771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-повышение качества и надежности предоставления жилищно-коммунальных услуг населению;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уровня потерь при производстве, транспортировке и распределении коммунальных ресурсов;</w:t>
      </w:r>
    </w:p>
    <w:p w:rsidR="00E45771" w:rsidRDefault="00E45771" w:rsidP="00E45771">
      <w:pPr>
        <w:jc w:val="both"/>
        <w:rPr>
          <w:lang w:eastAsia="ar-SA"/>
        </w:rPr>
      </w:pP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износа объектов коммунальной инфраструктуры до 30,0 процента;</w:t>
      </w: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5771" w:rsidRDefault="00E45771" w:rsidP="00E45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экологической ситуации;</w:t>
      </w:r>
    </w:p>
    <w:p w:rsidR="00E45771" w:rsidRDefault="00E45771" w:rsidP="00E457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-снижение расходов граждан, бюджетов муниципальных образований на коммунальные услуги за счет проведения модернизации и капитального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энергоресурсов.</w:t>
      </w:r>
    </w:p>
    <w:p w:rsidR="00E45771" w:rsidRDefault="00E45771" w:rsidP="00E45771">
      <w:pPr>
        <w:jc w:val="both"/>
      </w:pPr>
    </w:p>
    <w:p w:rsidR="00E45771" w:rsidRDefault="00E45771" w:rsidP="00E45771">
      <w:pPr>
        <w:jc w:val="both"/>
      </w:pPr>
    </w:p>
    <w:p w:rsidR="00E45771" w:rsidRDefault="00E45771" w:rsidP="00E45771">
      <w:pPr>
        <w:jc w:val="both"/>
        <w:rPr>
          <w:sz w:val="18"/>
          <w:szCs w:val="18"/>
        </w:rPr>
      </w:pPr>
    </w:p>
    <w:p w:rsidR="00E45771" w:rsidRDefault="00E45771" w:rsidP="00E45771">
      <w:pPr>
        <w:jc w:val="both"/>
        <w:rPr>
          <w:szCs w:val="28"/>
        </w:rPr>
      </w:pPr>
    </w:p>
    <w:p w:rsidR="00E45771" w:rsidRDefault="00E45771" w:rsidP="00E45771">
      <w:pPr>
        <w:jc w:val="center"/>
        <w:rPr>
          <w:b/>
          <w:szCs w:val="28"/>
        </w:rPr>
      </w:pPr>
    </w:p>
    <w:p w:rsidR="00E45771" w:rsidRDefault="00E45771" w:rsidP="00E45771">
      <w:pPr>
        <w:tabs>
          <w:tab w:val="left" w:pos="3120"/>
        </w:tabs>
        <w:jc w:val="center"/>
        <w:rPr>
          <w:sz w:val="28"/>
          <w:szCs w:val="28"/>
        </w:rPr>
      </w:pPr>
    </w:p>
    <w:p w:rsidR="00BB4ECC" w:rsidRPr="00E45771" w:rsidRDefault="00BB4ECC">
      <w:pPr>
        <w:rPr>
          <w:sz w:val="28"/>
          <w:szCs w:val="28"/>
        </w:rPr>
      </w:pPr>
    </w:p>
    <w:sectPr w:rsidR="00BB4ECC" w:rsidRPr="00E45771" w:rsidSect="0085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CC"/>
    <w:rsid w:val="008575A1"/>
    <w:rsid w:val="00AD2BFB"/>
    <w:rsid w:val="00BB4ECC"/>
    <w:rsid w:val="00E4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71"/>
    <w:rPr>
      <w:color w:val="0000FF"/>
      <w:u w:val="single"/>
    </w:rPr>
  </w:style>
  <w:style w:type="paragraph" w:customStyle="1" w:styleId="a4">
    <w:name w:val="Стиль"/>
    <w:rsid w:val="00E4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E45771"/>
    <w:pPr>
      <w:widowControl w:val="0"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B6781A0BB062FE4BF4680F3CE772B12FFC1A9B6146832005BEAB1AECDD20F58EA8552F044AC0Y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DB6781A0BB062FE4BF4680F3CE772B12FFC1A9B6146832005BEAB1AECDD20F58EA8552F044AC0Y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DB6781A0BB062FE4BF4680F3CE772B92DF319996F1B89285CB2A91DCEY3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hyperlink" Target="consultantplus://offline/ref=2ABDB6781A0BB062FE4BF4680F3CE772B929FC1A9F6C1B89285CB2A91DCE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DB6781A0BB062FE4BF4680F3CE772B92DF319996F1B89285CB2A91DCE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3471</Words>
  <Characters>19790</Characters>
  <Application>Microsoft Office Word</Application>
  <DocSecurity>0</DocSecurity>
  <Lines>164</Lines>
  <Paragraphs>46</Paragraphs>
  <ScaleCrop>false</ScaleCrop>
  <Company/>
  <LinksUpToDate>false</LinksUpToDate>
  <CharactersWithSpaces>23215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2019-05-20T07:27:00Z</dcterms:created>
  <dcterms:modified xsi:type="dcterms:W3CDTF">2019-05-20T07:29:00Z</dcterms:modified>
</cp:coreProperties>
</file>